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Arial" w:cs="Arial" w:eastAsia="Arial" w:hAnsi="Arial"/>
          <w:b w:val="1"/>
          <w:color w:val="000000"/>
        </w:rPr>
      </w:pPr>
      <w:r w:rsidDel="00000000" w:rsidR="00000000" w:rsidRPr="00000000">
        <w:rPr>
          <w:rFonts w:ascii="Arial" w:cs="Arial" w:eastAsia="Arial" w:hAnsi="Arial"/>
          <w:b w:val="1"/>
        </w:rPr>
        <w:drawing>
          <wp:inline distB="0" distT="0" distL="0" distR="0">
            <wp:extent cx="2370156" cy="941742"/>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0156" cy="94174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990725" cy="317284"/>
                <wp:effectExtent b="0" l="0" r="0" t="0"/>
                <wp:wrapNone/>
                <wp:docPr id="12"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990725" cy="317284"/>
                <wp:effectExtent b="0" l="0" r="0" t="0"/>
                <wp:wrapNone/>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90725" cy="317284"/>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bl>
      <w:tblPr>
        <w:tblStyle w:val="Table1"/>
        <w:tblW w:w="10010.0" w:type="dxa"/>
        <w:jc w:val="left"/>
        <w:tblInd w:w="-257.0" w:type="dxa"/>
        <w:tblLayout w:type="fixed"/>
        <w:tblLook w:val="0000"/>
      </w:tblPr>
      <w:tblGrid>
        <w:gridCol w:w="142"/>
        <w:gridCol w:w="2405"/>
        <w:gridCol w:w="7463"/>
        <w:tblGridChange w:id="0">
          <w:tblGrid>
            <w:gridCol w:w="142"/>
            <w:gridCol w:w="2405"/>
            <w:gridCol w:w="7463"/>
          </w:tblGrid>
        </w:tblGridChange>
      </w:tblGrid>
      <w:tr>
        <w:trPr>
          <w:cantSplit w:val="0"/>
          <w:trHeight w:val="360" w:hRule="atLeast"/>
          <w:tblHeader w:val="0"/>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Job Title:</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Resident Boarding Assistant, Senior Boarding House</w:t>
            </w: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Hours: </w:t>
            </w: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Full time, Term Time Only (including weekends)</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Status: </w:t>
            </w:r>
            <w:r w:rsidDel="00000000" w:rsidR="00000000" w:rsidRPr="00000000">
              <w:rPr>
                <w:rtl w:val="0"/>
              </w:rPr>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Temporary until the end of the summer term</w:t>
            </w:r>
            <w:r w:rsidDel="00000000" w:rsidR="00000000" w:rsidRPr="00000000">
              <w:rPr>
                <w:rtl w:val="0"/>
              </w:rPr>
            </w:r>
          </w:p>
        </w:tc>
      </w:tr>
      <w:tr>
        <w:trPr>
          <w:cantSplit w:val="0"/>
          <w:trHeight w:val="636" w:hRule="atLeast"/>
          <w:tblHeader w:val="0"/>
        </w:trPr>
        <w:tc>
          <w:tcPr>
            <w:gridSpan w:val="2"/>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119"/>
              </w:tabs>
              <w:rPr>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119"/>
              </w:tabs>
              <w:ind w:left="3119" w:hanging="3119"/>
              <w:rPr>
                <w:b w:val="1"/>
                <w:color w:val="000000"/>
              </w:rPr>
            </w:pPr>
            <w:r w:rsidDel="00000000" w:rsidR="00000000" w:rsidRPr="00000000">
              <w:rPr>
                <w:b w:val="1"/>
                <w:color w:val="000000"/>
                <w:rtl w:val="0"/>
              </w:rPr>
              <w:t xml:space="preserve">Responsible to: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119"/>
              </w:tabs>
              <w:ind w:left="3119" w:hanging="3119"/>
              <w:rPr>
                <w:b w:val="1"/>
                <w:color w:val="000000"/>
              </w:rPr>
            </w:pPr>
            <w:r w:rsidDel="00000000" w:rsidR="00000000" w:rsidRPr="00000000">
              <w:rPr>
                <w:rtl w:val="0"/>
              </w:rPr>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color w:val="000000"/>
              </w:rPr>
            </w:pPr>
            <w:r w:rsidDel="00000000" w:rsidR="00000000" w:rsidRPr="00000000">
              <w:rPr>
                <w:rtl w:val="0"/>
              </w:rPr>
              <w:t xml:space="preserve">H</w:t>
            </w:r>
            <w:r w:rsidDel="00000000" w:rsidR="00000000" w:rsidRPr="00000000">
              <w:rPr>
                <w:color w:val="000000"/>
                <w:rtl w:val="0"/>
              </w:rPr>
              <w:t xml:space="preserve">ead </w:t>
            </w:r>
            <w:r w:rsidDel="00000000" w:rsidR="00000000" w:rsidRPr="00000000">
              <w:rPr>
                <w:rtl w:val="0"/>
              </w:rPr>
              <w:t xml:space="preserve">of Boarding, House parent</w:t>
            </w:r>
            <w:r w:rsidDel="00000000" w:rsidR="00000000" w:rsidRPr="00000000">
              <w:rPr>
                <w:b w:val="1"/>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          </w:t>
            </w:r>
            <w:r w:rsidDel="00000000" w:rsidR="00000000" w:rsidRPr="00000000">
              <w:rPr>
                <w:rtl w:val="0"/>
              </w:rPr>
            </w:r>
          </w:p>
        </w:tc>
      </w:tr>
      <w:tr>
        <w:trPr>
          <w:cantSplit w:val="0"/>
          <w:trHeight w:val="465" w:hRule="atLeast"/>
          <w:tblHeader w:val="0"/>
        </w:trPr>
        <w:tc>
          <w:tcPr>
            <w:gridSpan w:val="2"/>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Functional links with:</w:t>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2552"/>
              </w:tabs>
              <w:rPr>
                <w:color w:val="000000"/>
              </w:rPr>
            </w:pPr>
            <w:r w:rsidDel="00000000" w:rsidR="00000000" w:rsidRPr="00000000">
              <w:rPr>
                <w:rtl w:val="0"/>
              </w:rPr>
              <w:t xml:space="preserve">House parents, medical centre and relevant academic departments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2552"/>
              </w:tabs>
              <w:ind w:left="2552" w:hanging="2552"/>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Job Purpose: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To be part of a team who are responsible for the supervision, welfare and development of the pupils in our senior girls Boarding House.  </w:t>
      </w:r>
      <w:r w:rsidDel="00000000" w:rsidR="00000000" w:rsidRPr="00000000">
        <w:rPr>
          <w:color w:val="444746"/>
          <w:rtl w:val="0"/>
        </w:rPr>
        <w:t xml:space="preserve">Dependent on qualifications and experience, there will be daily tasks expected to support teaching and learning. These may include; cover for absent staff, assisting class teachers, accompanying school trips.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268"/>
        </w:tabs>
        <w:ind w:left="2268" w:hanging="2268"/>
        <w:rPr>
          <w:color w:val="000000"/>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Main Duties: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spacing w:line="276" w:lineRule="auto"/>
        <w:rPr>
          <w:b w:val="1"/>
        </w:rPr>
      </w:pPr>
      <w:r w:rsidDel="00000000" w:rsidR="00000000" w:rsidRPr="00000000">
        <w:rPr>
          <w:b w:val="1"/>
          <w:rtl w:val="0"/>
        </w:rPr>
        <w:t xml:space="preserve">Boarding</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rtl w:val="0"/>
        </w:rPr>
        <w:t xml:space="preserve">D</w:t>
      </w:r>
      <w:r w:rsidDel="00000000" w:rsidR="00000000" w:rsidRPr="00000000">
        <w:rPr>
          <w:color w:val="000000"/>
          <w:rtl w:val="0"/>
        </w:rPr>
        <w:t xml:space="preserve">uties in the Boarding House including day time, evenings and weekends (as directed by the Head of Boa</w:t>
      </w:r>
      <w:r w:rsidDel="00000000" w:rsidR="00000000" w:rsidRPr="00000000">
        <w:rPr>
          <w:rtl w:val="0"/>
        </w:rPr>
        <w:t xml:space="preserve">rding)</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color w:val="000000"/>
          <w:rtl w:val="0"/>
        </w:rPr>
        <w:t xml:space="preserve">To provide co-curricular activities for the pupils in the Boarding House during the evenings and at weekends</w:t>
      </w: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color w:val="000000"/>
          <w:rtl w:val="0"/>
        </w:rPr>
        <w:t xml:space="preserve">To assist with boarders’ trips and with boarders’ airport shuttle at the start and end of each term</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spacing w:line="276" w:lineRule="auto"/>
        <w:rPr>
          <w:b w:val="1"/>
        </w:rPr>
      </w:pPr>
      <w:r w:rsidDel="00000000" w:rsidR="00000000" w:rsidRPr="00000000">
        <w:rPr>
          <w:b w:val="1"/>
          <w:rtl w:val="0"/>
        </w:rPr>
        <w:t xml:space="preserve">Academic</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To assist in lessons under the direction of the class teacher</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To supervise classes whose teacher is absent</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To accompany a number of school academic trips</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rPr>
      </w:pPr>
      <w:r w:rsidDel="00000000" w:rsidR="00000000" w:rsidRPr="00000000">
        <w:rPr>
          <w:rtl w:val="0"/>
        </w:rPr>
        <w:t xml:space="preserve">To be responsible for a tutor group</w:t>
      </w: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rtl w:val="0"/>
        </w:rPr>
      </w:r>
    </w:p>
    <w:p w:rsidR="00000000" w:rsidDel="00000000" w:rsidP="00000000" w:rsidRDefault="00000000" w:rsidRPr="00000000" w14:paraId="00000034">
      <w:pPr>
        <w:spacing w:line="276" w:lineRule="auto"/>
        <w:rPr>
          <w:b w:val="1"/>
        </w:rPr>
      </w:pPr>
      <w:r w:rsidDel="00000000" w:rsidR="00000000" w:rsidRPr="00000000">
        <w:rPr>
          <w:b w:val="1"/>
          <w:rtl w:val="0"/>
        </w:rPr>
        <w:t xml:space="preserve">Co-Curricular </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line="276" w:lineRule="auto"/>
        <w:ind w:left="720" w:hanging="360"/>
        <w:rPr>
          <w:rFonts w:ascii="Garamond" w:cs="Garamond" w:eastAsia="Garamond" w:hAnsi="Garamond"/>
          <w:color w:val="000000"/>
        </w:rPr>
      </w:pPr>
      <w:r w:rsidDel="00000000" w:rsidR="00000000" w:rsidRPr="00000000">
        <w:rPr>
          <w:color w:val="000000"/>
          <w:rtl w:val="0"/>
        </w:rPr>
        <w:t xml:space="preserve">To support elements of the school’s co-curricular programme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38">
      <w:pPr>
        <w:keepNext w:val="1"/>
        <w:spacing w:after="60" w:before="240" w:lineRule="auto"/>
        <w:rPr>
          <w:b w:val="1"/>
        </w:rPr>
      </w:pPr>
      <w:bookmarkStart w:colFirst="0" w:colLast="0" w:name="_heading=h.gjdgxs" w:id="0"/>
      <w:bookmarkEnd w:id="0"/>
      <w:r w:rsidDel="00000000" w:rsidR="00000000" w:rsidRPr="00000000">
        <w:rPr>
          <w:b w:val="1"/>
          <w:rtl w:val="0"/>
        </w:rPr>
        <w:t xml:space="preserve">Child Protection and Safeguarding: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w:t>
      </w:r>
      <w:r w:rsidDel="00000000" w:rsidR="00000000" w:rsidRPr="00000000">
        <w:rPr>
          <w:rtl w:val="0"/>
        </w:rPr>
        <w:t xml:space="preserve">3</w:t>
      </w:r>
      <w:r w:rsidDel="00000000" w:rsidR="00000000" w:rsidRPr="00000000">
        <w:rPr>
          <w:color w:val="000000"/>
          <w:rtl w:val="0"/>
        </w:rPr>
        <w:t xml:space="preserve">).</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color w:val="000000"/>
          <w:rtl w:val="0"/>
        </w:rPr>
        <w:t xml:space="preserve">You must comply with the Queen's College Child Protection and Safeguarding Policy and Procedures and the requirement to report any concerns relating to the safety or welfare of children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Additional Duties: </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To undertake such additional duties as may be reasonably required commensurate with the level of responsibility within the College.</w:t>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Accommodation plus meals during term time are part of the package.</w:t>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b w:val="1"/>
          <w:color w:val="000000"/>
        </w:rPr>
      </w:pPr>
      <w:bookmarkStart w:colFirst="0" w:colLast="0" w:name="_heading=h.1fob9te" w:id="1"/>
      <w:bookmarkEnd w:id="1"/>
      <w:r w:rsidDel="00000000" w:rsidR="00000000" w:rsidRPr="00000000">
        <w:rPr>
          <w:b w:val="1"/>
          <w:color w:val="000000"/>
          <w:rtl w:val="0"/>
        </w:rPr>
        <w:t xml:space="preserve">Date: </w:t>
      </w:r>
      <w:r w:rsidDel="00000000" w:rsidR="00000000" w:rsidRPr="00000000">
        <w:rPr>
          <w:b w:val="1"/>
          <w:rtl w:val="0"/>
        </w:rPr>
        <w:t xml:space="preserve">April 2024</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job description is current at the above date.  In consultation with the post holder it is liable to variation by the College to reflect actual, contemplated or proposed changes in or to the job.</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6105525" cy="420384"/>
                <wp:effectExtent b="0" l="0" r="0" t="0"/>
                <wp:wrapNone/>
                <wp:docPr id="11" name=""/>
                <a:graphic>
                  <a:graphicData uri="http://schemas.microsoft.com/office/word/2010/wordprocessingShape">
                    <wps:wsp>
                      <wps:cNvSpPr/>
                      <wps:cNvPr id="2" name="Shape 2"/>
                      <wps:spPr>
                        <a:xfrm>
                          <a:off x="2317050" y="3583468"/>
                          <a:ext cx="6057900" cy="39306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8"/>
                                <w:vertAlign w:val="baseline"/>
                              </w:rPr>
                              <w:t xml:space="preserve">Person Specification – Resident Boarding Assistant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6105525" cy="420384"/>
                <wp:effectExtent b="0" l="0" r="0" t="0"/>
                <wp:wrapNone/>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05525" cy="420384"/>
                        </a:xfrm>
                        <a:prstGeom prst="rect"/>
                        <a:ln/>
                      </pic:spPr>
                    </pic:pic>
                  </a:graphicData>
                </a:graphic>
              </wp:anchor>
            </w:drawing>
          </mc:Fallback>
        </mc:AlternateContent>
      </w:r>
    </w:p>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Qualifications/Experience</w:t>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Degree or Relevant Experience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tl w:val="0"/>
        </w:rPr>
        <w:t xml:space="preserve">GCSE</w:t>
      </w:r>
      <w:r w:rsidDel="00000000" w:rsidR="00000000" w:rsidRPr="00000000">
        <w:rPr>
          <w:i w:val="0"/>
          <w:smallCaps w:val="0"/>
          <w:strike w:val="0"/>
          <w:color w:val="000000"/>
          <w:sz w:val="24"/>
          <w:szCs w:val="24"/>
          <w:u w:val="none"/>
          <w:shd w:fill="auto" w:val="clear"/>
          <w:vertAlign w:val="baseline"/>
          <w:rtl w:val="0"/>
        </w:rPr>
        <w:t xml:space="preserve"> Maths &amp; English (Grade C or above)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Previous experience of engaging and motivating people</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Previous work experience in an Independent School is desirable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This role would be suitable for a recent graduate or someone wishing to gain more experience within education.</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Skills/Abilities</w:t>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Strong Administrative and Organisational Skills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Personal/Professional Qualities</w:t>
      </w:r>
    </w:p>
    <w:p w:rsidR="00000000" w:rsidDel="00000000" w:rsidP="00000000" w:rsidRDefault="00000000" w:rsidRPr="00000000" w14:paraId="0000005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Enthusiasm and passion for working in Education</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Effective </w:t>
      </w:r>
      <w:r w:rsidDel="00000000" w:rsidR="00000000" w:rsidRPr="00000000">
        <w:rPr>
          <w:rtl w:val="0"/>
        </w:rPr>
        <w:t xml:space="preserve">c</w:t>
      </w:r>
      <w:r w:rsidDel="00000000" w:rsidR="00000000" w:rsidRPr="00000000">
        <w:rPr>
          <w:i w:val="0"/>
          <w:smallCaps w:val="0"/>
          <w:strike w:val="0"/>
          <w:color w:val="000000"/>
          <w:sz w:val="24"/>
          <w:szCs w:val="24"/>
          <w:u w:val="none"/>
          <w:shd w:fill="auto" w:val="clear"/>
          <w:vertAlign w:val="baseline"/>
          <w:rtl w:val="0"/>
        </w:rPr>
        <w:t xml:space="preserve">ommunication </w:t>
      </w:r>
      <w:r w:rsidDel="00000000" w:rsidR="00000000" w:rsidRPr="00000000">
        <w:rPr>
          <w:rtl w:val="0"/>
        </w:rPr>
        <w:t xml:space="preserve">s</w:t>
      </w:r>
      <w:r w:rsidDel="00000000" w:rsidR="00000000" w:rsidRPr="00000000">
        <w:rPr>
          <w:i w:val="0"/>
          <w:smallCaps w:val="0"/>
          <w:strike w:val="0"/>
          <w:color w:val="000000"/>
          <w:sz w:val="24"/>
          <w:szCs w:val="24"/>
          <w:u w:val="none"/>
          <w:shd w:fill="auto" w:val="clear"/>
          <w:vertAlign w:val="baseline"/>
          <w:rtl w:val="0"/>
        </w:rPr>
        <w:t xml:space="preserve">kills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tl w:val="0"/>
        </w:rPr>
        <w:t xml:space="preserve">Sense of humour</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tl w:val="0"/>
        </w:rPr>
        <w:t xml:space="preserve">Trustworthy</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Compassionate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Able to work well within a team</w:t>
      </w: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right" w:leader="none" w:pos="9639"/>
      </w:tabs>
      <w:rPr>
        <w:rFonts w:ascii="Arial" w:cs="Arial" w:eastAsia="Arial" w:hAnsi="Arial"/>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rPr>
  </w:style>
  <w:style w:type="paragraph" w:styleId="Heading3">
    <w:name w:val="heading 3"/>
    <w:basedOn w:val="Normal"/>
    <w:next w:val="Normal"/>
    <w:pPr>
      <w:keepNext w:val="1"/>
      <w:spacing w:after="60" w:before="240" w:lineRule="auto"/>
      <w:ind w:left="720" w:hanging="720"/>
    </w:pPr>
    <w:rPr>
      <w:rFonts w:ascii="Arial" w:cs="Arial" w:eastAsia="Arial" w:hAnsi="Arial"/>
    </w:rPr>
  </w:style>
  <w:style w:type="paragraph" w:styleId="Heading4">
    <w:name w:val="heading 4"/>
    <w:basedOn w:val="Normal"/>
    <w:next w:val="Normal"/>
    <w:pPr>
      <w:keepNext w:val="1"/>
      <w:spacing w:after="60" w:before="240" w:lineRule="auto"/>
      <w:ind w:left="864" w:hanging="864"/>
    </w:pPr>
    <w:rPr>
      <w:rFonts w:ascii="Arial" w:cs="Arial" w:eastAsia="Arial" w:hAnsi="Arial"/>
      <w:b w:val="1"/>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rPr>
  </w:style>
  <w:style w:type="paragraph" w:styleId="Heading3">
    <w:name w:val="heading 3"/>
    <w:basedOn w:val="Normal"/>
    <w:next w:val="Normal"/>
    <w:pPr>
      <w:keepNext w:val="1"/>
      <w:spacing w:after="60" w:before="240" w:lineRule="auto"/>
      <w:ind w:left="720" w:hanging="720"/>
    </w:pPr>
    <w:rPr>
      <w:rFonts w:ascii="Arial" w:cs="Arial" w:eastAsia="Arial" w:hAnsi="Arial"/>
    </w:rPr>
  </w:style>
  <w:style w:type="paragraph" w:styleId="Heading4">
    <w:name w:val="heading 4"/>
    <w:basedOn w:val="Normal"/>
    <w:next w:val="Normal"/>
    <w:pPr>
      <w:keepNext w:val="1"/>
      <w:spacing w:after="60" w:before="240" w:lineRule="auto"/>
      <w:ind w:left="864" w:hanging="864"/>
    </w:pPr>
    <w:rPr>
      <w:rFonts w:ascii="Arial" w:cs="Arial" w:eastAsia="Arial" w:hAnsi="Arial"/>
      <w:b w:val="1"/>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240"/>
      <w:ind w:left="432" w:hanging="432"/>
      <w:outlineLvl w:val="0"/>
    </w:pPr>
    <w:rPr>
      <w:rFonts w:ascii="Arial" w:cs="Arial" w:eastAsia="Arial" w:hAnsi="Arial"/>
      <w:b w:val="1"/>
      <w:sz w:val="28"/>
      <w:szCs w:val="28"/>
    </w:rPr>
  </w:style>
  <w:style w:type="paragraph" w:styleId="Heading2">
    <w:name w:val="heading 2"/>
    <w:basedOn w:val="Normal"/>
    <w:next w:val="Normal"/>
    <w:pPr>
      <w:keepNext w:val="1"/>
      <w:spacing w:after="60" w:before="240"/>
      <w:ind w:left="576" w:hanging="576"/>
      <w:outlineLvl w:val="1"/>
    </w:pPr>
    <w:rPr>
      <w:rFonts w:ascii="Arial" w:cs="Arial" w:eastAsia="Arial" w:hAnsi="Arial"/>
      <w:b w:val="1"/>
      <w:i w:val="1"/>
    </w:rPr>
  </w:style>
  <w:style w:type="paragraph" w:styleId="Heading3">
    <w:name w:val="heading 3"/>
    <w:basedOn w:val="Normal"/>
    <w:next w:val="Normal"/>
    <w:pPr>
      <w:keepNext w:val="1"/>
      <w:spacing w:after="60" w:before="240"/>
      <w:ind w:left="720" w:hanging="720"/>
      <w:outlineLvl w:val="2"/>
    </w:pPr>
    <w:rPr>
      <w:rFonts w:ascii="Arial" w:cs="Arial" w:eastAsia="Arial" w:hAnsi="Arial"/>
    </w:rPr>
  </w:style>
  <w:style w:type="paragraph" w:styleId="Heading4">
    <w:name w:val="heading 4"/>
    <w:basedOn w:val="Normal"/>
    <w:next w:val="Normal"/>
    <w:pPr>
      <w:keepNext w:val="1"/>
      <w:spacing w:after="60" w:before="240"/>
      <w:ind w:left="864" w:hanging="864"/>
      <w:outlineLvl w:val="3"/>
    </w:pPr>
    <w:rPr>
      <w:rFonts w:ascii="Arial" w:cs="Arial" w:eastAsia="Arial" w:hAnsi="Arial"/>
      <w:b w:val="1"/>
    </w:rPr>
  </w:style>
  <w:style w:type="paragraph" w:styleId="Heading5">
    <w:name w:val="heading 5"/>
    <w:basedOn w:val="Normal"/>
    <w:next w:val="Normal"/>
    <w:pPr>
      <w:spacing w:after="60" w:before="240"/>
      <w:ind w:left="1008" w:hanging="1008"/>
      <w:outlineLvl w:val="4"/>
    </w:pPr>
    <w:rPr>
      <w:sz w:val="22"/>
      <w:szCs w:val="22"/>
    </w:rPr>
  </w:style>
  <w:style w:type="paragraph" w:styleId="Heading6">
    <w:name w:val="heading 6"/>
    <w:basedOn w:val="Normal"/>
    <w:next w:val="Normal"/>
    <w:pPr>
      <w:spacing w:after="60" w:before="240"/>
      <w:ind w:left="1152" w:hanging="1152"/>
      <w:outlineLvl w:val="5"/>
    </w:pPr>
    <w:rPr>
      <w:rFonts w:ascii="Times New Roman" w:cs="Times New Roman" w:eastAsia="Times New Roman" w:hAnsi="Times New Roman"/>
      <w:i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68239C"/>
    <w:pPr>
      <w:ind w:left="720"/>
      <w:contextualSpacing w:val="1"/>
    </w:pPr>
  </w:style>
  <w:style w:type="paragraph" w:styleId="BalloonText">
    <w:name w:val="Balloon Text"/>
    <w:basedOn w:val="Normal"/>
    <w:link w:val="BalloonTextChar"/>
    <w:uiPriority w:val="99"/>
    <w:semiHidden w:val="1"/>
    <w:unhideWhenUsed w:val="1"/>
    <w:rsid w:val="00B25DE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5DE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XaLfz7TTkl8ODL7SeggINc/Vw==">CgMxLjAyCGguZ2pkZ3hzMgloLjFmb2I5dGU4AHIhMTNqNlBlMkppSWlOVVFLRTJLc2NXU2RpdHRJLTRPYWVC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2022-03-24T14:51:00Z</dcterms:created>
  <dc:creator>Emily Turner</dc:creator>
</cp:coreProperties>
</file>