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4">
      <w:pPr>
        <w:jc w:val="center"/>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0"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81200" cy="315805"/>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Title:</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Prep School Teacher</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Hours:</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Part-time</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Status: </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Permanent</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Responsible to: </w:t>
      </w:r>
      <w:r w:rsidDel="00000000" w:rsidR="00000000" w:rsidRPr="00000000">
        <w:rPr>
          <w:rFonts w:ascii="Public Sans" w:cs="Public Sans" w:eastAsia="Public Sans" w:hAnsi="Public Sans"/>
          <w:b w:val="1"/>
          <w:bCs w:val="1"/>
          <w:sz w:val="22"/>
          <w:szCs w:val="22"/>
          <w:rtl w:val="0"/>
        </w:rPr>
        <w:t xml:space="preserve"> </w:t>
      </w:r>
      <w:r w:rsidDel="00000000" w:rsidR="00000000" w:rsidRPr="00000000">
        <w:rPr>
          <w:rFonts w:ascii="Public Sans" w:cs="Public Sans" w:eastAsia="Public Sans" w:hAnsi="Public Sans"/>
          <w:color w:val="000000"/>
          <w:sz w:val="22"/>
          <w:szCs w:val="22"/>
          <w:rtl w:val="0"/>
        </w:rPr>
        <w:t xml:space="preserve">Head of Prep School    </w:t>
      </w:r>
      <w:r w:rsidDel="00000000" w:rsidR="00000000" w:rsidRPr="00000000">
        <w:rPr>
          <w:rFonts w:ascii="Public Sans" w:cs="Public Sans" w:eastAsia="Public Sans" w:hAnsi="Public Sans"/>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700.7874015748032" w:hanging="1700.7874015748032"/>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color w:val="000000"/>
          <w:sz w:val="22"/>
          <w:szCs w:val="22"/>
          <w:rtl w:val="0"/>
        </w:rPr>
        <w:t xml:space="preserve">Job Purpose: </w:t>
        <w:tab/>
      </w:r>
      <w:r w:rsidDel="00000000" w:rsidR="00000000" w:rsidRPr="00000000">
        <w:rPr>
          <w:rFonts w:ascii="Public Sans" w:cs="Public Sans" w:eastAsia="Public Sans" w:hAnsi="Public Sans"/>
          <w:sz w:val="22"/>
          <w:szCs w:val="22"/>
          <w:rtl w:val="0"/>
        </w:rPr>
        <w:t xml:space="preserve">Provide an outstanding pupil experience through teaching, learning and  assessment, enabling students to maximise their potential.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sz w:val="22"/>
          <w:szCs w:val="22"/>
        </w:rPr>
      </w:pPr>
      <w:r w:rsidDel="00000000" w:rsidR="00000000" w:rsidRPr="00000000">
        <w:rPr>
          <w:rFonts w:ascii="Public Sans" w:cs="Public Sans" w:eastAsia="Public Sans" w:hAnsi="Public Sans"/>
          <w:b w:val="1"/>
          <w:bCs w:val="1"/>
          <w:color w:val="000000"/>
          <w:sz w:val="22"/>
          <w:szCs w:val="22"/>
          <w:rtl w:val="0"/>
        </w:rPr>
        <w:tab/>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7">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Main Duties: </w:t>
      </w:r>
    </w:p>
    <w:p w:rsidR="00000000" w:rsidDel="00000000" w:rsidP="00000000" w:rsidRDefault="00000000" w:rsidRPr="00000000" w14:paraId="00000018">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9">
      <w:pPr>
        <w:numPr>
          <w:ilvl w:val="0"/>
          <w:numId w:val="5"/>
        </w:numPr>
        <w:spacing w:line="276" w:lineRule="auto"/>
        <w:ind w:left="62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contribute to the raising of standards of pupil achievement in the classroom and to establish high standards of planning and classroom practice</w:t>
      </w:r>
    </w:p>
    <w:p w:rsidR="00000000" w:rsidDel="00000000" w:rsidP="00000000" w:rsidRDefault="00000000" w:rsidRPr="00000000" w14:paraId="0000001A">
      <w:pPr>
        <w:numPr>
          <w:ilvl w:val="0"/>
          <w:numId w:val="5"/>
        </w:numPr>
        <w:spacing w:line="276" w:lineRule="auto"/>
        <w:ind w:left="62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maintain a high standard of subject knowledge and understanding, promoting the values, principles, policies and priorities of Queen’s College</w:t>
      </w:r>
    </w:p>
    <w:p w:rsidR="00000000" w:rsidDel="00000000" w:rsidP="00000000" w:rsidRDefault="00000000" w:rsidRPr="00000000" w14:paraId="0000001B">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help the College achieve the aims and objectives set out in the College Plan</w:t>
      </w:r>
    </w:p>
    <w:p w:rsidR="00000000" w:rsidDel="00000000" w:rsidP="00000000" w:rsidRDefault="00000000" w:rsidRPr="00000000" w14:paraId="0000001C">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Provide extra-tuition to pupils as appropriate to ensure that they reach their maximum potential</w:t>
      </w:r>
    </w:p>
    <w:p w:rsidR="00000000" w:rsidDel="00000000" w:rsidP="00000000" w:rsidRDefault="00000000" w:rsidRPr="00000000" w14:paraId="0000001D">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develop innovative teaching using a range of methods (including relevant IT packages)</w:t>
      </w:r>
    </w:p>
    <w:p w:rsidR="00000000" w:rsidDel="00000000" w:rsidP="00000000" w:rsidRDefault="00000000" w:rsidRPr="00000000" w14:paraId="0000001E">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Use baseline assessments to monitor progress of students</w:t>
      </w:r>
    </w:p>
    <w:p w:rsidR="00000000" w:rsidDel="00000000" w:rsidP="00000000" w:rsidRDefault="00000000" w:rsidRPr="00000000" w14:paraId="0000001F">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Maintain accurate and detailed student records, including target setting, monitoring and reviewing progress and contributing to report writing</w:t>
      </w:r>
    </w:p>
    <w:p w:rsidR="00000000" w:rsidDel="00000000" w:rsidP="00000000" w:rsidRDefault="00000000" w:rsidRPr="00000000" w14:paraId="00000020">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Liaise/collaborate with teaching staff regarding pupil progress and behaviour as and when necessary, suggesting appropriate courses of action/teaching methods to promote the achievement of academic progress and self-esteem</w:t>
      </w:r>
    </w:p>
    <w:p w:rsidR="00000000" w:rsidDel="00000000" w:rsidP="00000000" w:rsidRDefault="00000000" w:rsidRPr="00000000" w14:paraId="00000021">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departmental meetings and contribute to the strategic focus of the department and encourage collaborative working</w:t>
      </w:r>
    </w:p>
    <w:p w:rsidR="00000000" w:rsidDel="00000000" w:rsidP="00000000" w:rsidRDefault="00000000" w:rsidRPr="00000000" w14:paraId="00000022">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Develop resources and teaching methods that reflect best practice, contributing to the quality of provision within the department</w:t>
      </w:r>
    </w:p>
    <w:p w:rsidR="00000000" w:rsidDel="00000000" w:rsidP="00000000" w:rsidRDefault="00000000" w:rsidRPr="00000000" w14:paraId="00000023">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be responsible for communicating/liaising with parents or guardians either by email or phone</w:t>
      </w:r>
    </w:p>
    <w:p w:rsidR="00000000" w:rsidDel="00000000" w:rsidP="00000000" w:rsidRDefault="00000000" w:rsidRPr="00000000" w14:paraId="00000024">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CPD courses to ensure you are up to date with current practice and to contribute to the development of the subject area</w:t>
      </w:r>
    </w:p>
    <w:p w:rsidR="00000000" w:rsidDel="00000000" w:rsidP="00000000" w:rsidRDefault="00000000" w:rsidRPr="00000000" w14:paraId="00000025">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Teach the Prep School curriculum including Maths and English to an assigned year group </w:t>
      </w:r>
    </w:p>
    <w:p w:rsidR="00000000" w:rsidDel="00000000" w:rsidP="00000000" w:rsidRDefault="00000000" w:rsidRPr="00000000" w14:paraId="00000026">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complete reports and parents evening inline with Prep School calendar</w:t>
      </w:r>
    </w:p>
    <w:p w:rsidR="00000000" w:rsidDel="00000000" w:rsidP="00000000" w:rsidRDefault="00000000" w:rsidRPr="00000000" w14:paraId="00000027">
      <w:pPr>
        <w:jc w:val="both"/>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8">
      <w:pP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9">
      <w:pPr>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Whole School Responsibilities:</w:t>
      </w:r>
    </w:p>
    <w:p w:rsidR="00000000" w:rsidDel="00000000" w:rsidP="00000000" w:rsidRDefault="00000000" w:rsidRPr="00000000" w14:paraId="0000002A">
      <w:pP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B">
      <w:pPr>
        <w:numPr>
          <w:ilvl w:val="0"/>
          <w:numId w:val="4"/>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Be an effective Form Leader within the Prep School and therefore be involved in the pastoral care of those pupils</w:t>
      </w:r>
    </w:p>
    <w:p w:rsidR="00000000" w:rsidDel="00000000" w:rsidP="00000000" w:rsidRDefault="00000000" w:rsidRPr="00000000" w14:paraId="0000002C">
      <w:pPr>
        <w:numPr>
          <w:ilvl w:val="0"/>
          <w:numId w:val="4"/>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Communicate with subject staff, other Form Leads and the School’s safeguarding group with regards to the safeguarding of students</w:t>
      </w:r>
    </w:p>
    <w:p w:rsidR="00000000" w:rsidDel="00000000" w:rsidP="00000000" w:rsidRDefault="00000000" w:rsidRPr="00000000" w14:paraId="0000002D">
      <w:pPr>
        <w:numPr>
          <w:ilvl w:val="0"/>
          <w:numId w:val="4"/>
        </w:numPr>
        <w:spacing w:line="276" w:lineRule="auto"/>
        <w:ind w:left="720" w:hanging="360"/>
        <w:rPr>
          <w:rFonts w:ascii="Public Sans" w:cs="Public Sans" w:eastAsia="Public Sans" w:hAnsi="Public Sans"/>
          <w:sz w:val="22"/>
          <w:szCs w:val="22"/>
        </w:rPr>
      </w:pPr>
      <w:bookmarkStart w:colFirst="0" w:colLast="0" w:name="_heading=h.gjdgxs" w:id="0"/>
      <w:bookmarkEnd w:id="0"/>
      <w:r w:rsidDel="00000000" w:rsidR="00000000" w:rsidRPr="00000000">
        <w:rPr>
          <w:rFonts w:ascii="Public Sans" w:cs="Public Sans" w:eastAsia="Public Sans" w:hAnsi="Public Sans"/>
          <w:sz w:val="22"/>
          <w:szCs w:val="22"/>
          <w:rtl w:val="0"/>
        </w:rPr>
        <w:t xml:space="preserve">Attend full staff meetings, parents’ evenings and any assembly or school meetings as required </w:t>
      </w:r>
    </w:p>
    <w:p w:rsidR="00000000" w:rsidDel="00000000" w:rsidP="00000000" w:rsidRDefault="00000000" w:rsidRPr="00000000" w14:paraId="0000002E">
      <w:pPr>
        <w:numPr>
          <w:ilvl w:val="0"/>
          <w:numId w:val="8"/>
        </w:numPr>
        <w:spacing w:line="276" w:lineRule="auto"/>
        <w:ind w:left="714" w:hanging="357"/>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Contribute to the weekday and weekend co-curricular activities programme within the School</w:t>
      </w:r>
    </w:p>
    <w:p w:rsidR="00000000" w:rsidDel="00000000" w:rsidP="00000000" w:rsidRDefault="00000000" w:rsidRPr="00000000" w14:paraId="0000002F">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0">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Child Protection and Safeguarding</w:t>
      </w:r>
    </w:p>
    <w:p w:rsidR="00000000" w:rsidDel="00000000" w:rsidP="00000000" w:rsidRDefault="00000000" w:rsidRPr="00000000" w14:paraId="00000031">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32">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3">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w:t>
      </w:r>
    </w:p>
    <w:p w:rsidR="00000000" w:rsidDel="00000000" w:rsidP="00000000" w:rsidRDefault="00000000" w:rsidRPr="00000000" w14:paraId="00000034">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5">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6">
      <w:pPr>
        <w:spacing w:after="240" w:before="240" w:lineRule="auto"/>
        <w:jc w:val="both"/>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sz w:val="22"/>
          <w:szCs w:val="22"/>
          <w:rtl w:val="0"/>
        </w:rPr>
        <w:t xml:space="preserve">November 2025</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38">
      <w:pPr>
        <w:spacing w:after="200" w:before="240" w:lineRule="auto"/>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9">
      <w:pPr>
        <w:spacing w:after="200" w:before="240" w:lineRule="auto"/>
        <w:jc w:val="cente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 Specification</w:t>
      </w:r>
    </w:p>
    <w:p w:rsidR="00000000" w:rsidDel="00000000" w:rsidP="00000000" w:rsidRDefault="00000000" w:rsidRPr="00000000" w14:paraId="0000003A">
      <w:pPr>
        <w:tabs>
          <w:tab w:val="left" w:leader="none" w:pos="460"/>
        </w:tabs>
        <w:ind w:left="101" w:right="-20" w:firstLine="0"/>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B">
      <w:pPr>
        <w:tabs>
          <w:tab w:val="left" w:leader="none" w:pos="460"/>
        </w:tabs>
        <w:ind w:left="101" w:right="-20" w:firstLine="0"/>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Qualifications/experience</w:t>
      </w:r>
    </w:p>
    <w:p w:rsidR="00000000" w:rsidDel="00000000" w:rsidP="00000000" w:rsidRDefault="00000000" w:rsidRPr="00000000" w14:paraId="0000003C">
      <w:pPr>
        <w:numPr>
          <w:ilvl w:val="0"/>
          <w:numId w:val="2"/>
        </w:numPr>
        <w:tabs>
          <w:tab w:val="left" w:leader="none" w:pos="460"/>
        </w:tabs>
        <w:spacing w:before="47" w:lineRule="auto"/>
        <w:ind w:left="821" w:right="-20" w:hanging="360"/>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tl w:val="0"/>
        </w:rPr>
        <w:t xml:space="preserve">Ability to teach across the Primary School curriculum including Maths and English</w:t>
      </w:r>
      <w:r w:rsidDel="00000000" w:rsidR="00000000" w:rsidRPr="00000000">
        <w:rPr>
          <w:rtl w:val="0"/>
        </w:rPr>
      </w:r>
    </w:p>
    <w:p w:rsidR="00000000" w:rsidDel="00000000" w:rsidP="00000000" w:rsidRDefault="00000000" w:rsidRPr="00000000" w14:paraId="0000003D">
      <w:pPr>
        <w:numPr>
          <w:ilvl w:val="0"/>
          <w:numId w:val="2"/>
        </w:numPr>
        <w:tabs>
          <w:tab w:val="left" w:leader="none" w:pos="460"/>
        </w:tabs>
        <w:spacing w:before="47" w:lineRule="auto"/>
        <w:ind w:left="821" w:right="-20" w:hanging="360"/>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tl w:val="0"/>
        </w:rPr>
        <w:t xml:space="preserve">Educated to degree level</w:t>
      </w:r>
      <w:r w:rsidDel="00000000" w:rsidR="00000000" w:rsidRPr="00000000">
        <w:rPr>
          <w:rtl w:val="0"/>
        </w:rPr>
      </w:r>
    </w:p>
    <w:p w:rsidR="00000000" w:rsidDel="00000000" w:rsidP="00000000" w:rsidRDefault="00000000" w:rsidRPr="00000000" w14:paraId="0000003E">
      <w:pPr>
        <w:numPr>
          <w:ilvl w:val="0"/>
          <w:numId w:val="2"/>
        </w:numPr>
        <w:tabs>
          <w:tab w:val="left" w:leader="none" w:pos="460"/>
        </w:tabs>
        <w:ind w:left="816" w:right="-20" w:hanging="357"/>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tl w:val="0"/>
        </w:rPr>
        <w:t xml:space="preserve">PGCE/QTS or equivalent</w:t>
      </w:r>
      <w:r w:rsidDel="00000000" w:rsidR="00000000" w:rsidRPr="00000000">
        <w:rPr>
          <w:rtl w:val="0"/>
        </w:rPr>
      </w:r>
    </w:p>
    <w:p w:rsidR="00000000" w:rsidDel="00000000" w:rsidP="00000000" w:rsidRDefault="00000000" w:rsidRPr="00000000" w14:paraId="0000003F">
      <w:pPr>
        <w:tabs>
          <w:tab w:val="left" w:leader="none" w:pos="460"/>
        </w:tabs>
        <w:ind w:right="-2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40">
      <w:pPr>
        <w:ind w:left="101" w:firstLine="0"/>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Knowledge</w:t>
      </w:r>
    </w:p>
    <w:p w:rsidR="00000000" w:rsidDel="00000000" w:rsidP="00000000" w:rsidRDefault="00000000" w:rsidRPr="00000000" w14:paraId="00000041">
      <w:pPr>
        <w:numPr>
          <w:ilvl w:val="0"/>
          <w:numId w:val="1"/>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Excellent subject knowledge and an impressive track record of pupil progress</w:t>
      </w:r>
    </w:p>
    <w:p w:rsidR="00000000" w:rsidDel="00000000" w:rsidP="00000000" w:rsidRDefault="00000000" w:rsidRPr="00000000" w14:paraId="00000042">
      <w:pPr>
        <w:numPr>
          <w:ilvl w:val="0"/>
          <w:numId w:val="1"/>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Demonstrate outstanding classroom practice, capable of inspiring pupils with an imaginative approach to teaching and learning</w:t>
      </w:r>
    </w:p>
    <w:p w:rsidR="00000000" w:rsidDel="00000000" w:rsidP="00000000" w:rsidRDefault="00000000" w:rsidRPr="00000000" w14:paraId="00000043">
      <w:pPr>
        <w:numPr>
          <w:ilvl w:val="0"/>
          <w:numId w:val="1"/>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Knowledge of effective pastoral care and safeguarding and child protection issues</w:t>
      </w:r>
    </w:p>
    <w:p w:rsidR="00000000" w:rsidDel="00000000" w:rsidP="00000000" w:rsidRDefault="00000000" w:rsidRPr="00000000" w14:paraId="00000044">
      <w:pPr>
        <w:numPr>
          <w:ilvl w:val="0"/>
          <w:numId w:val="1"/>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Knowledge of current curriculum developments</w:t>
      </w:r>
    </w:p>
    <w:p w:rsidR="00000000" w:rsidDel="00000000" w:rsidP="00000000" w:rsidRDefault="00000000" w:rsidRPr="00000000" w14:paraId="00000045">
      <w:pPr>
        <w:numPr>
          <w:ilvl w:val="0"/>
          <w:numId w:val="1"/>
        </w:numPr>
        <w:spacing w:after="200" w:line="360" w:lineRule="auto"/>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Experience of using ICT in teaching and learning including an understanding of Google Workspace </w:t>
      </w:r>
    </w:p>
    <w:p w:rsidR="00000000" w:rsidDel="00000000" w:rsidP="00000000" w:rsidRDefault="00000000" w:rsidRPr="00000000" w14:paraId="00000046">
      <w:pPr>
        <w:spacing w:after="200" w:line="360" w:lineRule="auto"/>
        <w:ind w:left="0" w:firstLine="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47">
      <w:pPr>
        <w:spacing w:after="200" w:line="360" w:lineRule="auto"/>
        <w:ind w:left="0" w:firstLine="0"/>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Skills and Abilities</w:t>
      </w:r>
    </w:p>
    <w:p w:rsidR="00000000" w:rsidDel="00000000" w:rsidP="00000000" w:rsidRDefault="00000000" w:rsidRPr="00000000" w14:paraId="00000048">
      <w:pPr>
        <w:numPr>
          <w:ilvl w:val="0"/>
          <w:numId w:val="7"/>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Strong communication and interpersonal skills</w:t>
      </w:r>
    </w:p>
    <w:p w:rsidR="00000000" w:rsidDel="00000000" w:rsidP="00000000" w:rsidRDefault="00000000" w:rsidRPr="00000000" w14:paraId="00000049">
      <w:pPr>
        <w:numPr>
          <w:ilvl w:val="0"/>
          <w:numId w:val="7"/>
        </w:numPr>
        <w:spacing w:line="276" w:lineRule="auto"/>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Ability to use assessment data to inform planning and set student performance targets</w:t>
      </w:r>
    </w:p>
    <w:p w:rsidR="00000000" w:rsidDel="00000000" w:rsidP="00000000" w:rsidRDefault="00000000" w:rsidRPr="00000000" w14:paraId="0000004A">
      <w:pPr>
        <w:numPr>
          <w:ilvl w:val="0"/>
          <w:numId w:val="7"/>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Strong IT skills</w:t>
      </w:r>
    </w:p>
    <w:p w:rsidR="00000000" w:rsidDel="00000000" w:rsidP="00000000" w:rsidRDefault="00000000" w:rsidRPr="00000000" w14:paraId="0000004B">
      <w:pPr>
        <w:numPr>
          <w:ilvl w:val="0"/>
          <w:numId w:val="7"/>
        </w:numPr>
        <w:ind w:left="822"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Strong organisational and administrative skills</w:t>
      </w:r>
    </w:p>
    <w:p w:rsidR="00000000" w:rsidDel="00000000" w:rsidP="00000000" w:rsidRDefault="00000000" w:rsidRPr="00000000" w14:paraId="0000004C">
      <w:pPr>
        <w:numPr>
          <w:ilvl w:val="0"/>
          <w:numId w:val="7"/>
        </w:numPr>
        <w:ind w:left="822"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Ability to create and maintain strong, supportive relationships with staff, parents/carers and pupils</w:t>
      </w:r>
    </w:p>
    <w:p w:rsidR="00000000" w:rsidDel="00000000" w:rsidP="00000000" w:rsidRDefault="00000000" w:rsidRPr="00000000" w14:paraId="0000004D">
      <w:pPr>
        <w:numPr>
          <w:ilvl w:val="0"/>
          <w:numId w:val="7"/>
        </w:numPr>
        <w:ind w:left="822"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High standards of classroom management</w:t>
      </w:r>
    </w:p>
    <w:p w:rsidR="00000000" w:rsidDel="00000000" w:rsidP="00000000" w:rsidRDefault="00000000" w:rsidRPr="00000000" w14:paraId="0000004E">
      <w:pPr>
        <w:numPr>
          <w:ilvl w:val="0"/>
          <w:numId w:val="7"/>
        </w:numPr>
        <w:ind w:left="822"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Evidence of high student achievement (success rates, value added achievement, progression)</w:t>
      </w:r>
    </w:p>
    <w:p w:rsidR="00000000" w:rsidDel="00000000" w:rsidP="00000000" w:rsidRDefault="00000000" w:rsidRPr="00000000" w14:paraId="0000004F">
      <w:pPr>
        <w:numPr>
          <w:ilvl w:val="0"/>
          <w:numId w:val="7"/>
        </w:numPr>
        <w:ind w:left="822"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Ability to lead, motivate and inspire students driven by love of teaching and learning</w:t>
      </w:r>
    </w:p>
    <w:p w:rsidR="00000000" w:rsidDel="00000000" w:rsidP="00000000" w:rsidRDefault="00000000" w:rsidRPr="00000000" w14:paraId="00000050">
      <w:pPr>
        <w:ind w:left="101" w:firstLine="0"/>
        <w:rPr>
          <w:rFonts w:ascii="Public Sans" w:cs="Public Sans" w:eastAsia="Public Sans" w:hAnsi="Public Sans"/>
          <w:b w:val="1"/>
          <w:bCs w:val="1"/>
          <w:sz w:val="22"/>
          <w:szCs w:val="22"/>
          <w:u w:val="single"/>
        </w:rPr>
      </w:pPr>
      <w:r w:rsidDel="00000000" w:rsidR="00000000" w:rsidRPr="00000000">
        <w:rPr>
          <w:rtl w:val="0"/>
        </w:rPr>
      </w:r>
    </w:p>
    <w:p w:rsidR="00000000" w:rsidDel="00000000" w:rsidP="00000000" w:rsidRDefault="00000000" w:rsidRPr="00000000" w14:paraId="00000051">
      <w:pPr>
        <w:ind w:left="101" w:firstLine="0"/>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Personal/professional qualities </w:t>
      </w:r>
    </w:p>
    <w:p w:rsidR="00000000" w:rsidDel="00000000" w:rsidP="00000000" w:rsidRDefault="00000000" w:rsidRPr="00000000" w14:paraId="00000052">
      <w:pPr>
        <w:numPr>
          <w:ilvl w:val="0"/>
          <w:numId w:val="6"/>
        </w:numPr>
        <w:ind w:left="821" w:hanging="360"/>
        <w:rPr>
          <w:rFonts w:ascii="Public Sans" w:cs="Public Sans" w:eastAsia="Public Sans" w:hAnsi="Public Sans"/>
          <w:b w:val="1"/>
          <w:bCs w:val="1"/>
          <w:sz w:val="22"/>
          <w:szCs w:val="22"/>
        </w:rPr>
      </w:pPr>
      <w:r w:rsidDel="00000000" w:rsidR="00000000" w:rsidRPr="00000000">
        <w:rPr>
          <w:rFonts w:ascii="Public Sans" w:cs="Public Sans" w:eastAsia="Public Sans" w:hAnsi="Public Sans"/>
          <w:color w:val="222222"/>
          <w:sz w:val="22"/>
          <w:szCs w:val="22"/>
          <w:highlight w:val="white"/>
          <w:rtl w:val="0"/>
        </w:rPr>
        <w:t xml:space="preserve">Ability to work in a way that promotes the safety and wellbeing of children and young people</w:t>
      </w:r>
      <w:r w:rsidDel="00000000" w:rsidR="00000000" w:rsidRPr="00000000">
        <w:rPr>
          <w:rtl w:val="0"/>
        </w:rPr>
      </w:r>
    </w:p>
    <w:p w:rsidR="00000000" w:rsidDel="00000000" w:rsidP="00000000" w:rsidRDefault="00000000" w:rsidRPr="00000000" w14:paraId="00000053">
      <w:pPr>
        <w:numPr>
          <w:ilvl w:val="0"/>
          <w:numId w:val="3"/>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Willingness to be fully involved in School life</w:t>
      </w:r>
    </w:p>
    <w:p w:rsidR="00000000" w:rsidDel="00000000" w:rsidP="00000000" w:rsidRDefault="00000000" w:rsidRPr="00000000" w14:paraId="00000054">
      <w:pPr>
        <w:numPr>
          <w:ilvl w:val="0"/>
          <w:numId w:val="3"/>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Aspirational and empathetic; has a genuine belief in the potential of every pupil</w:t>
      </w:r>
    </w:p>
    <w:p w:rsidR="00000000" w:rsidDel="00000000" w:rsidP="00000000" w:rsidRDefault="00000000" w:rsidRPr="00000000" w14:paraId="00000055">
      <w:pPr>
        <w:numPr>
          <w:ilvl w:val="0"/>
          <w:numId w:val="3"/>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Resilient, tenacious, determined, pragmatic</w:t>
      </w:r>
    </w:p>
    <w:p w:rsidR="00000000" w:rsidDel="00000000" w:rsidP="00000000" w:rsidRDefault="00000000" w:rsidRPr="00000000" w14:paraId="00000056">
      <w:pPr>
        <w:numPr>
          <w:ilvl w:val="0"/>
          <w:numId w:val="3"/>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Work in collaboration with the department</w:t>
      </w:r>
    </w:p>
    <w:p w:rsidR="00000000" w:rsidDel="00000000" w:rsidP="00000000" w:rsidRDefault="00000000" w:rsidRPr="00000000" w14:paraId="00000057">
      <w:pPr>
        <w:numPr>
          <w:ilvl w:val="0"/>
          <w:numId w:val="3"/>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Flexible and resourceful</w:t>
      </w:r>
    </w:p>
    <w:p w:rsidR="00000000" w:rsidDel="00000000" w:rsidP="00000000" w:rsidRDefault="00000000" w:rsidRPr="00000000" w14:paraId="00000058">
      <w:pPr>
        <w:numPr>
          <w:ilvl w:val="0"/>
          <w:numId w:val="3"/>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Demonstrate Innovation and creative thinking </w:t>
      </w:r>
    </w:p>
    <w:p w:rsidR="00000000" w:rsidDel="00000000" w:rsidP="00000000" w:rsidRDefault="00000000" w:rsidRPr="00000000" w14:paraId="00000059">
      <w:pPr>
        <w:numPr>
          <w:ilvl w:val="0"/>
          <w:numId w:val="3"/>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Commitment to continuing professional development</w:t>
      </w:r>
    </w:p>
    <w:p w:rsidR="00000000" w:rsidDel="00000000" w:rsidP="00000000" w:rsidRDefault="00000000" w:rsidRPr="00000000" w14:paraId="0000005A">
      <w:pPr>
        <w:numPr>
          <w:ilvl w:val="0"/>
          <w:numId w:val="3"/>
        </w:numPr>
        <w:spacing w:after="200" w:lineRule="auto"/>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High expectations of students</w:t>
      </w:r>
    </w:p>
    <w:p w:rsidR="00000000" w:rsidDel="00000000" w:rsidP="00000000" w:rsidRDefault="00000000" w:rsidRPr="00000000" w14:paraId="0000005B">
      <w:pPr>
        <w:spacing w:after="200" w:before="240" w:lineRule="auto"/>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5C">
      <w:pPr>
        <w:spacing w:after="200" w:before="240" w:lineRule="auto"/>
        <w:rPr>
          <w:rFonts w:ascii="Public Sans" w:cs="Public Sans" w:eastAsia="Public Sans" w:hAnsi="Public Sans"/>
          <w:b w:val="1"/>
          <w:bCs w:val="1"/>
          <w:sz w:val="22"/>
          <w:szCs w:val="22"/>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21" w:hanging="360.0000000000002"/>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2">
    <w:lvl w:ilvl="0">
      <w:start w:val="1"/>
      <w:numFmt w:val="bullet"/>
      <w:lvlText w:val="●"/>
      <w:lvlJc w:val="left"/>
      <w:pPr>
        <w:ind w:left="821" w:hanging="360.0000000000002"/>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3">
    <w:lvl w:ilvl="0">
      <w:start w:val="1"/>
      <w:numFmt w:val="bullet"/>
      <w:lvlText w:val="●"/>
      <w:lvlJc w:val="left"/>
      <w:pPr>
        <w:ind w:left="821" w:hanging="360.0000000000002"/>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40" w:hanging="283"/>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bullet"/>
      <w:lvlText w:val="●"/>
      <w:lvlJc w:val="left"/>
      <w:pPr>
        <w:ind w:left="821" w:hanging="360.0000000000002"/>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7">
    <w:lvl w:ilvl="0">
      <w:start w:val="1"/>
      <w:numFmt w:val="bullet"/>
      <w:lvlText w:val="●"/>
      <w:lvlJc w:val="left"/>
      <w:pPr>
        <w:ind w:left="821" w:hanging="360.0000000000002"/>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oVfiHA2FE/D9J5FTjp/FLoHFQ==">CgMxLjAyCGguZ2pkZ3hzMghoLmdqZGd4czgAciExOWRnTXBrS2ZtbDVyUDZkWlV0NUxFQmJwNHV6Tk5rVFY=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2022-10-07T11:40:00Z</dcterms:created>
  <dc:creator>jowhite</dc:creator>
</cp:coreProperties>
</file>