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-52382</wp:posOffset>
                </wp:positionH>
                <wp:positionV relativeFrom="paragraph">
                  <wp:posOffset>71438</wp:posOffset>
                </wp:positionV>
                <wp:extent cx="2000250" cy="334855"/>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-52382</wp:posOffset>
                </wp:positionH>
                <wp:positionV relativeFrom="paragraph">
                  <wp:posOffset>71438</wp:posOffset>
                </wp:positionV>
                <wp:extent cx="2000250" cy="3348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00250" cy="33485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Prep School Teacher with Science Lead</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Full-time/0.8</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b w:val="1"/>
          <w:bCs w:val="1"/>
          <w:sz w:val="22"/>
          <w:szCs w:val="22"/>
          <w:rtl w:val="0"/>
        </w:rPr>
        <w:t xml:space="preserve"> </w:t>
      </w:r>
      <w:r w:rsidDel="00000000" w:rsidR="00000000" w:rsidRPr="00000000">
        <w:rPr>
          <w:rFonts w:ascii="Public Sans" w:cs="Public Sans" w:eastAsia="Public Sans" w:hAnsi="Public Sans"/>
          <w:color w:val="000000"/>
          <w:sz w:val="22"/>
          <w:szCs w:val="22"/>
          <w:rtl w:val="0"/>
        </w:rPr>
        <w:t xml:space="preserve">Head of Prep School    </w:t>
      </w:r>
      <w:r w:rsidDel="00000000" w:rsidR="00000000" w:rsidRPr="00000000">
        <w:rPr>
          <w:rFonts w:ascii="Public Sans" w:cs="Public Sans" w:eastAsia="Public Sans" w:hAnsi="Public San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700.7874015748032" w:hanging="1700.7874015748032"/>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tab/>
      </w:r>
      <w:r w:rsidDel="00000000" w:rsidR="00000000" w:rsidRPr="00000000">
        <w:rPr>
          <w:rFonts w:ascii="Public Sans" w:cs="Public Sans" w:eastAsia="Public Sans" w:hAnsi="Public Sans"/>
          <w:sz w:val="22"/>
          <w:szCs w:val="22"/>
          <w:rtl w:val="0"/>
        </w:rPr>
        <w:t xml:space="preserve">Provide an outstanding pupil experience through teaching, learning and  assessment, enabling students to maximise their potential.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Fonts w:ascii="Public Sans" w:cs="Public Sans" w:eastAsia="Public Sans" w:hAnsi="Public Sans"/>
          <w:b w:val="1"/>
          <w:bCs w:val="1"/>
          <w:color w:val="000000"/>
          <w:sz w:val="22"/>
          <w:szCs w:val="22"/>
          <w:rtl w:val="0"/>
        </w:rPr>
        <w:tab/>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7">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p>
    <w:p w:rsidR="00000000" w:rsidDel="00000000" w:rsidP="00000000" w:rsidRDefault="00000000" w:rsidRPr="00000000" w14:paraId="00000018">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9">
      <w:pPr>
        <w:numPr>
          <w:ilvl w:val="0"/>
          <w:numId w:val="5"/>
        </w:numPr>
        <w:spacing w:line="276" w:lineRule="auto"/>
        <w:ind w:left="62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contribute to the raising of standards of pupil achievement in the classroom and to establish high standards of planning and classroom practice</w:t>
      </w:r>
    </w:p>
    <w:p w:rsidR="00000000" w:rsidDel="00000000" w:rsidP="00000000" w:rsidRDefault="00000000" w:rsidRPr="00000000" w14:paraId="0000001A">
      <w:pPr>
        <w:numPr>
          <w:ilvl w:val="0"/>
          <w:numId w:val="5"/>
        </w:numPr>
        <w:spacing w:line="276" w:lineRule="auto"/>
        <w:ind w:left="62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maintain a high standard of subject knowledge and understanding, promoting the values, principles, policies and priorities of Queen’s College</w:t>
      </w:r>
    </w:p>
    <w:p w:rsidR="00000000" w:rsidDel="00000000" w:rsidP="00000000" w:rsidRDefault="00000000" w:rsidRPr="00000000" w14:paraId="0000001B">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help the College achieve the aims and objectives set out in the College Plan</w:t>
      </w:r>
    </w:p>
    <w:p w:rsidR="00000000" w:rsidDel="00000000" w:rsidP="00000000" w:rsidRDefault="00000000" w:rsidRPr="00000000" w14:paraId="0000001C">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Provide extra-tuition to pupils as appropriate to ensure that they reach their maximum potential</w:t>
      </w:r>
    </w:p>
    <w:p w:rsidR="00000000" w:rsidDel="00000000" w:rsidP="00000000" w:rsidRDefault="00000000" w:rsidRPr="00000000" w14:paraId="0000001D">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develop innovative teaching using a range of methods (including relevant IT packages)</w:t>
      </w:r>
    </w:p>
    <w:p w:rsidR="00000000" w:rsidDel="00000000" w:rsidP="00000000" w:rsidRDefault="00000000" w:rsidRPr="00000000" w14:paraId="0000001E">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Use baseline assessments to monitor progress of students</w:t>
      </w:r>
    </w:p>
    <w:p w:rsidR="00000000" w:rsidDel="00000000" w:rsidP="00000000" w:rsidRDefault="00000000" w:rsidRPr="00000000" w14:paraId="0000001F">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accurate and detailed student records, including target setting, monitoring and reviewing progress and contributing to report writing</w:t>
      </w:r>
    </w:p>
    <w:p w:rsidR="00000000" w:rsidDel="00000000" w:rsidP="00000000" w:rsidRDefault="00000000" w:rsidRPr="00000000" w14:paraId="00000020">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Liaise/collaborate with teaching staff regarding pupil progress and behaviour as and when necessary, suggesting appropriate courses of action/teaching methods to promote the achievement of academic progress and self-esteem</w:t>
      </w:r>
    </w:p>
    <w:p w:rsidR="00000000" w:rsidDel="00000000" w:rsidP="00000000" w:rsidRDefault="00000000" w:rsidRPr="00000000" w14:paraId="00000021">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departmental meetings and contribute to the strategic focus of the department and encourage collaborative working</w:t>
      </w:r>
    </w:p>
    <w:p w:rsidR="00000000" w:rsidDel="00000000" w:rsidP="00000000" w:rsidRDefault="00000000" w:rsidRPr="00000000" w14:paraId="00000022">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Develop resources and teaching methods that reflect best practice, contributing to the quality of provision within the department</w:t>
      </w:r>
    </w:p>
    <w:p w:rsidR="00000000" w:rsidDel="00000000" w:rsidP="00000000" w:rsidRDefault="00000000" w:rsidRPr="00000000" w14:paraId="00000023">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be responsible for communicating/liaising with parents or guardians either in person, by email or phone on a regular weekly basis</w:t>
      </w:r>
    </w:p>
    <w:p w:rsidR="00000000" w:rsidDel="00000000" w:rsidP="00000000" w:rsidRDefault="00000000" w:rsidRPr="00000000" w14:paraId="00000024">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CPD courses to ensure you are up to date with current practice and to contribute to the development of the subject area</w:t>
      </w:r>
    </w:p>
    <w:p w:rsidR="00000000" w:rsidDel="00000000" w:rsidP="00000000" w:rsidRDefault="00000000" w:rsidRPr="00000000" w14:paraId="00000025">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Teach the Prep School curriculum including Maths and English to an assigned year group </w:t>
      </w:r>
    </w:p>
    <w:p w:rsidR="00000000" w:rsidDel="00000000" w:rsidP="00000000" w:rsidRDefault="00000000" w:rsidRPr="00000000" w14:paraId="00000026">
      <w:pPr>
        <w:numPr>
          <w:ilvl w:val="0"/>
          <w:numId w:val="5"/>
        </w:numPr>
        <w:spacing w:line="276" w:lineRule="auto"/>
        <w:ind w:left="643" w:hanging="283"/>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complete reports and parents' evening inline with Prep School calendar</w:t>
      </w:r>
    </w:p>
    <w:p w:rsidR="00000000" w:rsidDel="00000000" w:rsidP="00000000" w:rsidRDefault="00000000" w:rsidRPr="00000000" w14:paraId="00000027">
      <w:pPr>
        <w:numPr>
          <w:ilvl w:val="0"/>
          <w:numId w:val="5"/>
        </w:numPr>
        <w:spacing w:line="276" w:lineRule="auto"/>
        <w:ind w:left="643" w:hanging="283"/>
        <w:jc w:val="both"/>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To lead the development of the STEM curriculum across the Prep School and develop strong links with Senior School teaching colleagues including the Head of Faculty for Science</w:t>
      </w:r>
    </w:p>
    <w:p w:rsidR="00000000" w:rsidDel="00000000" w:rsidP="00000000" w:rsidRDefault="00000000" w:rsidRPr="00000000" w14:paraId="00000028">
      <w:pPr>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9">
      <w:pP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A">
      <w:pP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Whole School Responsibilities:</w:t>
      </w:r>
    </w:p>
    <w:p w:rsidR="00000000" w:rsidDel="00000000" w:rsidP="00000000" w:rsidRDefault="00000000" w:rsidRPr="00000000" w14:paraId="0000002B">
      <w:pP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C">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Be an effective Form Leader within the Prep School and therefore be involved in the pastoral care of those pupils</w:t>
      </w:r>
    </w:p>
    <w:p w:rsidR="00000000" w:rsidDel="00000000" w:rsidP="00000000" w:rsidRDefault="00000000" w:rsidRPr="00000000" w14:paraId="0000002D">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Communicate with subject staff, other Form Leads and the School’s safeguarding group with regards to the safeguarding of students</w:t>
      </w:r>
    </w:p>
    <w:p w:rsidR="00000000" w:rsidDel="00000000" w:rsidP="00000000" w:rsidRDefault="00000000" w:rsidRPr="00000000" w14:paraId="0000002E">
      <w:pPr>
        <w:numPr>
          <w:ilvl w:val="0"/>
          <w:numId w:val="4"/>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full staff meetings, parents’ evenings and any assembly or school meetings as required </w:t>
      </w:r>
    </w:p>
    <w:p w:rsidR="00000000" w:rsidDel="00000000" w:rsidP="00000000" w:rsidRDefault="00000000" w:rsidRPr="00000000" w14:paraId="0000002F">
      <w:pPr>
        <w:numPr>
          <w:ilvl w:val="0"/>
          <w:numId w:val="8"/>
        </w:numPr>
        <w:spacing w:line="276" w:lineRule="auto"/>
        <w:ind w:left="714" w:hanging="357"/>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Contribute to the weekday and weekend co-curricular activities programme within the School</w:t>
      </w:r>
    </w:p>
    <w:p w:rsidR="00000000" w:rsidDel="00000000" w:rsidP="00000000" w:rsidRDefault="00000000" w:rsidRPr="00000000" w14:paraId="00000030">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1">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2">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3">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4">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5">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6">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7">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November 2025</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9">
      <w:pPr>
        <w:spacing w:after="200" w:before="240" w:lineRule="auto"/>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A">
      <w:pPr>
        <w:spacing w:after="200" w:before="240" w:lineRule="auto"/>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3B">
      <w:pPr>
        <w:tabs>
          <w:tab w:val="left" w:leader="none" w:pos="460"/>
        </w:tabs>
        <w:ind w:left="101" w:right="-20" w:firstLine="0"/>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C">
      <w:pPr>
        <w:tabs>
          <w:tab w:val="left" w:leader="none" w:pos="460"/>
        </w:tabs>
        <w:ind w:left="101" w:right="-20"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Qualifications/experience</w:t>
      </w:r>
    </w:p>
    <w:p w:rsidR="00000000" w:rsidDel="00000000" w:rsidP="00000000" w:rsidRDefault="00000000" w:rsidRPr="00000000" w14:paraId="0000003D">
      <w:pPr>
        <w:numPr>
          <w:ilvl w:val="0"/>
          <w:numId w:val="2"/>
        </w:numPr>
        <w:tabs>
          <w:tab w:val="left" w:leader="none" w:pos="460"/>
        </w:tabs>
        <w:spacing w:before="47" w:lineRule="auto"/>
        <w:ind w:left="821" w:right="-20"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Ability to teach across the Primary School curriculum including Maths and English</w:t>
      </w:r>
      <w:r w:rsidDel="00000000" w:rsidR="00000000" w:rsidRPr="00000000">
        <w:rPr>
          <w:rtl w:val="0"/>
        </w:rPr>
      </w:r>
    </w:p>
    <w:p w:rsidR="00000000" w:rsidDel="00000000" w:rsidP="00000000" w:rsidRDefault="00000000" w:rsidRPr="00000000" w14:paraId="0000003E">
      <w:pPr>
        <w:numPr>
          <w:ilvl w:val="0"/>
          <w:numId w:val="2"/>
        </w:numPr>
        <w:tabs>
          <w:tab w:val="left" w:leader="none" w:pos="460"/>
        </w:tabs>
        <w:spacing w:before="47" w:lineRule="auto"/>
        <w:ind w:left="821" w:right="-20"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Educated to degree level</w:t>
      </w:r>
      <w:r w:rsidDel="00000000" w:rsidR="00000000" w:rsidRPr="00000000">
        <w:rPr>
          <w:rtl w:val="0"/>
        </w:rPr>
      </w:r>
    </w:p>
    <w:p w:rsidR="00000000" w:rsidDel="00000000" w:rsidP="00000000" w:rsidRDefault="00000000" w:rsidRPr="00000000" w14:paraId="0000003F">
      <w:pPr>
        <w:numPr>
          <w:ilvl w:val="0"/>
          <w:numId w:val="2"/>
        </w:numPr>
        <w:tabs>
          <w:tab w:val="left" w:leader="none" w:pos="460"/>
        </w:tabs>
        <w:ind w:left="816" w:right="-20" w:hanging="357"/>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PGCE/QTS or equivalent</w:t>
      </w:r>
      <w:r w:rsidDel="00000000" w:rsidR="00000000" w:rsidRPr="00000000">
        <w:rPr>
          <w:rtl w:val="0"/>
        </w:rPr>
      </w:r>
    </w:p>
    <w:p w:rsidR="00000000" w:rsidDel="00000000" w:rsidP="00000000" w:rsidRDefault="00000000" w:rsidRPr="00000000" w14:paraId="00000040">
      <w:pPr>
        <w:tabs>
          <w:tab w:val="left" w:leader="none" w:pos="460"/>
        </w:tabs>
        <w:ind w:right="-2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1">
      <w:pPr>
        <w:ind w:left="101"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Knowledge</w:t>
      </w:r>
    </w:p>
    <w:p w:rsidR="00000000" w:rsidDel="00000000" w:rsidP="00000000" w:rsidRDefault="00000000" w:rsidRPr="00000000" w14:paraId="00000042">
      <w:pPr>
        <w:numPr>
          <w:ilvl w:val="0"/>
          <w:numId w:val="1"/>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Excellent subject knowledge and an impressive track record of pupil progress</w:t>
      </w:r>
    </w:p>
    <w:p w:rsidR="00000000" w:rsidDel="00000000" w:rsidP="00000000" w:rsidRDefault="00000000" w:rsidRPr="00000000" w14:paraId="00000043">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 outstanding classroom practice, capable of inspiring pupils with an imaginative approach to teaching and learning</w:t>
      </w:r>
    </w:p>
    <w:p w:rsidR="00000000" w:rsidDel="00000000" w:rsidP="00000000" w:rsidRDefault="00000000" w:rsidRPr="00000000" w14:paraId="00000044">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Knowledge of effective pastoral care and safeguarding and child protection issues</w:t>
      </w:r>
    </w:p>
    <w:p w:rsidR="00000000" w:rsidDel="00000000" w:rsidP="00000000" w:rsidRDefault="00000000" w:rsidRPr="00000000" w14:paraId="00000045">
      <w:pPr>
        <w:numPr>
          <w:ilvl w:val="0"/>
          <w:numId w:val="1"/>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Knowledge of current curriculum developments</w:t>
      </w:r>
    </w:p>
    <w:p w:rsidR="00000000" w:rsidDel="00000000" w:rsidP="00000000" w:rsidRDefault="00000000" w:rsidRPr="00000000" w14:paraId="00000046">
      <w:pPr>
        <w:numPr>
          <w:ilvl w:val="0"/>
          <w:numId w:val="1"/>
        </w:numPr>
        <w:spacing w:after="200" w:line="360"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Experience of using ICT in teaching and learning including an understanding of Google Workspace </w:t>
      </w:r>
    </w:p>
    <w:p w:rsidR="00000000" w:rsidDel="00000000" w:rsidP="00000000" w:rsidRDefault="00000000" w:rsidRPr="00000000" w14:paraId="00000047">
      <w:pPr>
        <w:spacing w:after="200" w:line="360" w:lineRule="auto"/>
        <w:ind w:left="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8">
      <w:pPr>
        <w:spacing w:after="200" w:line="360" w:lineRule="auto"/>
        <w:ind w:left="0"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Skills and Abilities</w:t>
      </w:r>
    </w:p>
    <w:p w:rsidR="00000000" w:rsidDel="00000000" w:rsidP="00000000" w:rsidRDefault="00000000" w:rsidRPr="00000000" w14:paraId="00000049">
      <w:pPr>
        <w:numPr>
          <w:ilvl w:val="0"/>
          <w:numId w:val="7"/>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communication and interpersonal skills</w:t>
      </w:r>
    </w:p>
    <w:p w:rsidR="00000000" w:rsidDel="00000000" w:rsidP="00000000" w:rsidRDefault="00000000" w:rsidRPr="00000000" w14:paraId="0000004A">
      <w:pPr>
        <w:numPr>
          <w:ilvl w:val="0"/>
          <w:numId w:val="7"/>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use assessment data to inform planning and set student performance targets</w:t>
      </w:r>
    </w:p>
    <w:p w:rsidR="00000000" w:rsidDel="00000000" w:rsidP="00000000" w:rsidRDefault="00000000" w:rsidRPr="00000000" w14:paraId="0000004B">
      <w:pPr>
        <w:numPr>
          <w:ilvl w:val="0"/>
          <w:numId w:val="7"/>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IT skills</w:t>
      </w:r>
    </w:p>
    <w:p w:rsidR="00000000" w:rsidDel="00000000" w:rsidP="00000000" w:rsidRDefault="00000000" w:rsidRPr="00000000" w14:paraId="0000004C">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organisational and administrative skills</w:t>
      </w:r>
    </w:p>
    <w:p w:rsidR="00000000" w:rsidDel="00000000" w:rsidP="00000000" w:rsidRDefault="00000000" w:rsidRPr="00000000" w14:paraId="0000004D">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create and maintain strong, supportive relationships with staff, parents/carers and pupils</w:t>
      </w:r>
    </w:p>
    <w:p w:rsidR="00000000" w:rsidDel="00000000" w:rsidP="00000000" w:rsidRDefault="00000000" w:rsidRPr="00000000" w14:paraId="0000004E">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High standards of classroom management</w:t>
      </w:r>
    </w:p>
    <w:p w:rsidR="00000000" w:rsidDel="00000000" w:rsidP="00000000" w:rsidRDefault="00000000" w:rsidRPr="00000000" w14:paraId="0000004F">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Evidence of high student achievement (success rates, value added achievement, progression)</w:t>
      </w:r>
    </w:p>
    <w:p w:rsidR="00000000" w:rsidDel="00000000" w:rsidP="00000000" w:rsidRDefault="00000000" w:rsidRPr="00000000" w14:paraId="00000050">
      <w:pPr>
        <w:numPr>
          <w:ilvl w:val="0"/>
          <w:numId w:val="7"/>
        </w:numPr>
        <w:ind w:left="822"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lead, motivate and inspire students driven by love of teaching and learning</w:t>
      </w:r>
    </w:p>
    <w:p w:rsidR="00000000" w:rsidDel="00000000" w:rsidP="00000000" w:rsidRDefault="00000000" w:rsidRPr="00000000" w14:paraId="00000051">
      <w:pPr>
        <w:ind w:left="101" w:firstLine="0"/>
        <w:rPr>
          <w:rFonts w:ascii="Public Sans" w:cs="Public Sans" w:eastAsia="Public Sans" w:hAnsi="Public Sans"/>
          <w:b w:val="1"/>
          <w:bCs w:val="1"/>
          <w:sz w:val="22"/>
          <w:szCs w:val="22"/>
          <w:u w:val="single"/>
        </w:rPr>
      </w:pPr>
      <w:r w:rsidDel="00000000" w:rsidR="00000000" w:rsidRPr="00000000">
        <w:rPr>
          <w:rtl w:val="0"/>
        </w:rPr>
      </w:r>
    </w:p>
    <w:p w:rsidR="00000000" w:rsidDel="00000000" w:rsidP="00000000" w:rsidRDefault="00000000" w:rsidRPr="00000000" w14:paraId="00000052">
      <w:pPr>
        <w:ind w:left="101"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Personal/professional qualities </w:t>
      </w:r>
    </w:p>
    <w:p w:rsidR="00000000" w:rsidDel="00000000" w:rsidP="00000000" w:rsidRDefault="00000000" w:rsidRPr="00000000" w14:paraId="00000053">
      <w:pPr>
        <w:numPr>
          <w:ilvl w:val="0"/>
          <w:numId w:val="6"/>
        </w:numPr>
        <w:ind w:left="821" w:hanging="360"/>
        <w:rPr>
          <w:rFonts w:ascii="Public Sans" w:cs="Public Sans" w:eastAsia="Public Sans" w:hAnsi="Public Sans"/>
          <w:b w:val="1"/>
          <w:bCs w:val="1"/>
          <w:sz w:val="22"/>
          <w:szCs w:val="22"/>
        </w:rPr>
      </w:pPr>
      <w:r w:rsidDel="00000000" w:rsidR="00000000" w:rsidRPr="00000000">
        <w:rPr>
          <w:rFonts w:ascii="Public Sans" w:cs="Public Sans" w:eastAsia="Public Sans" w:hAnsi="Public Sans"/>
          <w:color w:val="222222"/>
          <w:sz w:val="22"/>
          <w:szCs w:val="22"/>
          <w:highlight w:val="white"/>
          <w:rtl w:val="0"/>
        </w:rPr>
        <w:t xml:space="preserve">Ability to work in a way that promotes the safety and wellbeing of children and young people</w:t>
      </w:r>
      <w:r w:rsidDel="00000000" w:rsidR="00000000" w:rsidRPr="00000000">
        <w:rPr>
          <w:rtl w:val="0"/>
        </w:rPr>
      </w:r>
    </w:p>
    <w:p w:rsidR="00000000" w:rsidDel="00000000" w:rsidP="00000000" w:rsidRDefault="00000000" w:rsidRPr="00000000" w14:paraId="00000054">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Willingness to be fully involved in School life</w:t>
      </w:r>
    </w:p>
    <w:p w:rsidR="00000000" w:rsidDel="00000000" w:rsidP="00000000" w:rsidRDefault="00000000" w:rsidRPr="00000000" w14:paraId="00000055">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Aspirational and empathetic; has a genuine belief in the potential of every pupil</w:t>
      </w:r>
    </w:p>
    <w:p w:rsidR="00000000" w:rsidDel="00000000" w:rsidP="00000000" w:rsidRDefault="00000000" w:rsidRPr="00000000" w14:paraId="00000056">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Resilient, tenacious, determined, pragmatic</w:t>
      </w:r>
    </w:p>
    <w:p w:rsidR="00000000" w:rsidDel="00000000" w:rsidP="00000000" w:rsidRDefault="00000000" w:rsidRPr="00000000" w14:paraId="00000057">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 in collaboration with the department</w:t>
      </w:r>
    </w:p>
    <w:p w:rsidR="00000000" w:rsidDel="00000000" w:rsidP="00000000" w:rsidRDefault="00000000" w:rsidRPr="00000000" w14:paraId="00000058">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Flexible and resourceful</w:t>
      </w:r>
    </w:p>
    <w:p w:rsidR="00000000" w:rsidDel="00000000" w:rsidP="00000000" w:rsidRDefault="00000000" w:rsidRPr="00000000" w14:paraId="00000059">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 Innovation and creative thinking </w:t>
      </w:r>
    </w:p>
    <w:p w:rsidR="00000000" w:rsidDel="00000000" w:rsidP="00000000" w:rsidRDefault="00000000" w:rsidRPr="00000000" w14:paraId="0000005A">
      <w:pPr>
        <w:numPr>
          <w:ilvl w:val="0"/>
          <w:numId w:val="3"/>
        </w:numPr>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Commitment to continuing professional development</w:t>
      </w:r>
    </w:p>
    <w:p w:rsidR="00000000" w:rsidDel="00000000" w:rsidP="00000000" w:rsidRDefault="00000000" w:rsidRPr="00000000" w14:paraId="0000005B">
      <w:pPr>
        <w:numPr>
          <w:ilvl w:val="0"/>
          <w:numId w:val="3"/>
        </w:numPr>
        <w:spacing w:after="200" w:lineRule="auto"/>
        <w:ind w:left="816" w:hanging="357"/>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High expectations of students</w:t>
      </w:r>
    </w:p>
    <w:p w:rsidR="00000000" w:rsidDel="00000000" w:rsidP="00000000" w:rsidRDefault="00000000" w:rsidRPr="00000000" w14:paraId="0000005C">
      <w:pPr>
        <w:spacing w:after="200" w:before="240" w:lineRule="auto"/>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5D">
      <w:pPr>
        <w:spacing w:after="200" w:before="240" w:lineRule="auto"/>
        <w:rPr>
          <w:rFonts w:ascii="Public Sans" w:cs="Public Sans" w:eastAsia="Public Sans" w:hAnsi="Public Sans"/>
          <w:b w:val="1"/>
          <w:bCs w:val="1"/>
          <w:sz w:val="22"/>
          <w:szCs w:val="22"/>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1" w:hanging="360.00000000000034"/>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2">
    <w:lvl w:ilvl="0">
      <w:start w:val="1"/>
      <w:numFmt w:val="bullet"/>
      <w:lvlText w:val="●"/>
      <w:lvlJc w:val="left"/>
      <w:pPr>
        <w:ind w:left="821" w:hanging="360.00000000000034"/>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3">
    <w:lvl w:ilvl="0">
      <w:start w:val="1"/>
      <w:numFmt w:val="bullet"/>
      <w:lvlText w:val="●"/>
      <w:lvlJc w:val="left"/>
      <w:pPr>
        <w:ind w:left="821" w:hanging="360.00000000000034"/>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40" w:hanging="283"/>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821" w:hanging="360.00000000000034"/>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7">
    <w:lvl w:ilvl="0">
      <w:start w:val="1"/>
      <w:numFmt w:val="bullet"/>
      <w:lvlText w:val="●"/>
      <w:lvlJc w:val="left"/>
      <w:pPr>
        <w:ind w:left="821" w:hanging="360.00000000000034"/>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H4vO5RvuCTShBSIfXrMUqDUCw==">CgMxLjAyCGguZ2pkZ3hzOAByITFCYlNIa1FYN1FOY2JtaHRnOTR5MTRnajJKN1VlX05nYw==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