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Public Sans" w:cs="Public Sans" w:eastAsia="Public Sans" w:hAnsi="Public Sans"/>
          <w:b w:val="1"/>
          <w:bCs w:val="1"/>
          <w:color w:val="000000"/>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right"/>
        <w:rPr>
          <w:rFonts w:ascii="Public Sans" w:cs="Public Sans" w:eastAsia="Public Sans" w:hAnsi="Public Sans"/>
          <w:b w:val="1"/>
          <w:bCs w:val="1"/>
        </w:rPr>
      </w:pPr>
      <w:r w:rsidDel="00000000" w:rsidR="00000000" w:rsidRPr="00000000">
        <w:rPr>
          <w:rtl w:val="0"/>
        </w:rPr>
      </w:r>
    </w:p>
    <w:p w:rsidR="00000000" w:rsidDel="00000000" w:rsidP="00000000" w:rsidRDefault="00000000" w:rsidRPr="00000000" w14:paraId="00000003">
      <w:pPr>
        <w:jc w:val="center"/>
        <w:rPr>
          <w:rFonts w:ascii="Public Sans" w:cs="Public Sans" w:eastAsia="Public Sans" w:hAnsi="Public Sans"/>
          <w:b w:val="1"/>
          <w:bCs w:val="1"/>
        </w:rPr>
      </w:pPr>
      <w:r w:rsidDel="00000000" w:rsidR="00000000" w:rsidRPr="00000000">
        <w:rPr>
          <w:rFonts w:ascii="Public Sans" w:cs="Public Sans" w:eastAsia="Public Sans" w:hAnsi="Public Sans"/>
          <w:sz w:val="22"/>
          <w:szCs w:val="22"/>
        </w:rPr>
        <w:drawing>
          <wp:inline distB="114300" distT="114300" distL="114300" distR="114300">
            <wp:extent cx="1539712" cy="88183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39712" cy="88183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right"/>
        <w:rPr>
          <w:rFonts w:ascii="Public Sans" w:cs="Public Sans" w:eastAsia="Public Sans" w:hAnsi="Public Sans"/>
          <w:b w:val="1"/>
          <w:bCs w:val="1"/>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right"/>
        <w:rPr>
          <w:rFonts w:ascii="Public Sans" w:cs="Public Sans" w:eastAsia="Public Sans" w:hAnsi="Public Sans"/>
          <w:b w:val="1"/>
          <w:bCs w:val="1"/>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jc w:val="right"/>
        <w:rPr>
          <w:rFonts w:ascii="Public Sans" w:cs="Public Sans" w:eastAsia="Public Sans" w:hAnsi="Public Sans"/>
          <w:b w:val="1"/>
          <w:bCs w:val="1"/>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right"/>
        <w:rPr>
          <w:rFonts w:ascii="Public Sans" w:cs="Public Sans" w:eastAsia="Public Sans" w:hAnsi="Public Sans"/>
          <w:b w:val="1"/>
          <w:bCs w:val="1"/>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-68260</wp:posOffset>
                </wp:positionH>
                <wp:positionV relativeFrom="paragraph">
                  <wp:posOffset>71438</wp:posOffset>
                </wp:positionV>
                <wp:extent cx="1990725" cy="309239"/>
                <wp:effectExtent b="0" l="0" r="0" t="0"/>
                <wp:wrapNone/>
                <wp:docPr id="1" name=""/>
                <a:graphic>
                  <a:graphicData uri="http://schemas.microsoft.com/office/word/2010/wordprocessingShape">
                    <wps:wsp>
                      <wps:cNvSpPr/>
                      <wps:cNvPr id="2" name="Shape 2"/>
                      <wps:spPr>
                        <a:xfrm>
                          <a:off x="4374450" y="3639030"/>
                          <a:ext cx="1943100" cy="281940"/>
                        </a:xfrm>
                        <a:prstGeom prst="rect">
                          <a:avLst/>
                        </a:prstGeom>
                        <a:solidFill>
                          <a:srgbClr val="000000"/>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ublic Sans" w:cs="Public Sans" w:eastAsia="Public Sans" w:hAnsi="Public Sans"/>
                                <w:b w:val="1"/>
                                <w:i w:val="0"/>
                                <w:smallCaps w:val="0"/>
                                <w:strike w:val="0"/>
                                <w:color w:val="ffffff"/>
                                <w:sz w:val="26"/>
                                <w:vertAlign w:val="baseline"/>
                              </w:rPr>
                              <w:t xml:space="preserve">JOB DESCRIPTION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-68260</wp:posOffset>
                </wp:positionH>
                <wp:positionV relativeFrom="paragraph">
                  <wp:posOffset>71438</wp:posOffset>
                </wp:positionV>
                <wp:extent cx="1990725" cy="309239"/>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990725" cy="309239"/>
                        </a:xfrm>
                        <a:prstGeom prst="rect"/>
                        <a:ln/>
                      </pic:spPr>
                    </pic:pic>
                  </a:graphicData>
                </a:graphic>
              </wp:anchor>
            </w:drawing>
          </mc:Fallback>
        </mc:AlternateConten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rPr>
      </w:pPr>
      <w:r w:rsidDel="00000000" w:rsidR="00000000" w:rsidRPr="00000000">
        <w:rPr>
          <w:rtl w:val="0"/>
        </w:rPr>
      </w:r>
    </w:p>
    <w:tbl>
      <w:tblPr>
        <w:tblStyle w:val="Table1"/>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6662"/>
        <w:tblGridChange w:id="0">
          <w:tblGrid>
            <w:gridCol w:w="3085"/>
            <w:gridCol w:w="6662"/>
          </w:tblGrid>
        </w:tblGridChange>
      </w:tblGrid>
      <w:tr>
        <w:trPr>
          <w:cantSplit w:val="0"/>
          <w:trHeight w:val="364" w:hRule="atLeast"/>
          <w:tblHeader w:val="0"/>
        </w:trPr>
        <w:tc>
          <w:tcP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rPr>
            </w:pPr>
            <w:r w:rsidDel="00000000" w:rsidR="00000000" w:rsidRPr="00000000">
              <w:rPr>
                <w:rFonts w:ascii="Public Sans" w:cs="Public Sans" w:eastAsia="Public Sans" w:hAnsi="Public Sans"/>
                <w:b w:val="1"/>
                <w:bCs w:val="1"/>
                <w:color w:val="000000"/>
                <w:rtl w:val="0"/>
              </w:rPr>
              <w:t xml:space="preserve">Job Title:</w:t>
            </w:r>
          </w:p>
        </w:tc>
        <w:tc>
          <w:tcP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Public Sans" w:cs="Public Sans" w:eastAsia="Public Sans" w:hAnsi="Public Sans"/>
                <w:color w:val="000000"/>
              </w:rPr>
            </w:pPr>
            <w:r w:rsidDel="00000000" w:rsidR="00000000" w:rsidRPr="00000000">
              <w:rPr>
                <w:rFonts w:ascii="Public Sans" w:cs="Public Sans" w:eastAsia="Public Sans" w:hAnsi="Public Sans"/>
                <w:rtl w:val="0"/>
              </w:rPr>
              <w:t xml:space="preserve">Learning Support Assistant</w:t>
            </w:r>
            <w:r w:rsidDel="00000000" w:rsidR="00000000" w:rsidRPr="00000000">
              <w:rPr>
                <w:rtl w:val="0"/>
              </w:rPr>
            </w:r>
          </w:p>
        </w:tc>
      </w:tr>
      <w:tr>
        <w:trPr>
          <w:cantSplit w:val="0"/>
          <w:trHeight w:val="368" w:hRule="atLeast"/>
          <w:tblHeader w:val="0"/>
        </w:trPr>
        <w:tc>
          <w:tcP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rPr>
            </w:pPr>
            <w:r w:rsidDel="00000000" w:rsidR="00000000" w:rsidRPr="00000000">
              <w:rPr>
                <w:rFonts w:ascii="Public Sans" w:cs="Public Sans" w:eastAsia="Public Sans" w:hAnsi="Public Sans"/>
                <w:b w:val="1"/>
                <w:bCs w:val="1"/>
                <w:color w:val="000000"/>
                <w:rtl w:val="0"/>
              </w:rPr>
              <w:t xml:space="preserve">Hours:</w:t>
            </w:r>
          </w:p>
        </w:tc>
        <w:tc>
          <w:tcP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Public Sans" w:cs="Public Sans" w:eastAsia="Public Sans" w:hAnsi="Public Sans"/>
                <w:color w:val="000000"/>
              </w:rPr>
            </w:pPr>
            <w:r w:rsidDel="00000000" w:rsidR="00000000" w:rsidRPr="00000000">
              <w:rPr>
                <w:rFonts w:ascii="Public Sans" w:cs="Public Sans" w:eastAsia="Public Sans" w:hAnsi="Public Sans"/>
                <w:rtl w:val="0"/>
              </w:rPr>
              <w:t xml:space="preserve">Full time term time only</w:t>
            </w:r>
            <w:r w:rsidDel="00000000" w:rsidR="00000000" w:rsidRPr="00000000">
              <w:rPr>
                <w:rtl w:val="0"/>
              </w:rPr>
            </w:r>
          </w:p>
        </w:tc>
      </w:tr>
      <w:tr>
        <w:trPr>
          <w:cantSplit w:val="0"/>
          <w:trHeight w:val="368" w:hRule="atLeast"/>
          <w:tblHeader w:val="0"/>
        </w:trPr>
        <w:tc>
          <w:tcP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rPr>
            </w:pPr>
            <w:r w:rsidDel="00000000" w:rsidR="00000000" w:rsidRPr="00000000">
              <w:rPr>
                <w:rFonts w:ascii="Public Sans" w:cs="Public Sans" w:eastAsia="Public Sans" w:hAnsi="Public Sans"/>
                <w:b w:val="1"/>
                <w:bCs w:val="1"/>
                <w:color w:val="000000"/>
                <w:rtl w:val="0"/>
              </w:rPr>
              <w:t xml:space="preserve">Status: </w:t>
            </w:r>
          </w:p>
        </w:tc>
        <w:tc>
          <w:tcPr>
            <w:vAlign w:val="center"/>
          </w:tcPr>
          <w:p w:rsidR="00000000" w:rsidDel="00000000" w:rsidP="00000000" w:rsidRDefault="00000000" w:rsidRPr="00000000" w14:paraId="00000010">
            <w:pPr>
              <w:rPr>
                <w:rFonts w:ascii="Public Sans" w:cs="Public Sans" w:eastAsia="Public Sans" w:hAnsi="Public Sans"/>
              </w:rPr>
            </w:pPr>
            <w:r w:rsidDel="00000000" w:rsidR="00000000" w:rsidRPr="00000000">
              <w:rPr>
                <w:rFonts w:ascii="Public Sans" w:cs="Public Sans" w:eastAsia="Public Sans" w:hAnsi="Public Sans"/>
                <w:rtl w:val="0"/>
              </w:rPr>
              <w:t xml:space="preserve">Permanent</w:t>
            </w:r>
          </w:p>
        </w:tc>
      </w:tr>
    </w:tb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b w:val="1"/>
          <w:bCs w:val="1"/>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2268"/>
        </w:tabs>
        <w:ind w:left="3119" w:hanging="3119"/>
        <w:rPr>
          <w:rFonts w:ascii="Public Sans" w:cs="Public Sans" w:eastAsia="Public Sans" w:hAnsi="Public Sans"/>
          <w:b w:val="1"/>
          <w:bCs w:val="1"/>
          <w:color w:val="000000"/>
          <w:sz w:val="26"/>
          <w:szCs w:val="26"/>
        </w:rPr>
      </w:pPr>
      <w:r w:rsidDel="00000000" w:rsidR="00000000" w:rsidRPr="00000000">
        <w:rPr>
          <w:rFonts w:ascii="Public Sans" w:cs="Public Sans" w:eastAsia="Public Sans" w:hAnsi="Public Sans"/>
          <w:b w:val="1"/>
          <w:bCs w:val="1"/>
          <w:color w:val="000000"/>
          <w:sz w:val="26"/>
          <w:szCs w:val="26"/>
          <w:rtl w:val="0"/>
        </w:rPr>
        <w:t xml:space="preserve">Responsible to:  Hea</w:t>
      </w:r>
      <w:r w:rsidDel="00000000" w:rsidR="00000000" w:rsidRPr="00000000">
        <w:rPr>
          <w:rFonts w:ascii="Public Sans" w:cs="Public Sans" w:eastAsia="Public Sans" w:hAnsi="Public Sans"/>
          <w:b w:val="1"/>
          <w:bCs w:val="1"/>
          <w:sz w:val="26"/>
          <w:szCs w:val="26"/>
          <w:rtl w:val="0"/>
        </w:rPr>
        <w:t xml:space="preserve">d of Learning Support</w:t>
      </w:r>
      <w:r w:rsidDel="00000000" w:rsidR="00000000" w:rsidRPr="00000000">
        <w:rPr>
          <w:rFonts w:ascii="Public Sans" w:cs="Public Sans" w:eastAsia="Public Sans" w:hAnsi="Public Sans"/>
          <w:b w:val="1"/>
          <w:bCs w:val="1"/>
          <w:color w:val="000000"/>
          <w:sz w:val="26"/>
          <w:szCs w:val="26"/>
          <w:rtl w:val="0"/>
        </w:rPr>
        <w:t xml:space="preserve">            </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color w:val="000000"/>
          <w:sz w:val="26"/>
          <w:szCs w:val="26"/>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2268"/>
        </w:tabs>
        <w:ind w:left="1559.0551181102362" w:hanging="1559.0551181102362"/>
        <w:rPr>
          <w:rFonts w:ascii="Public Sans" w:cs="Public Sans" w:eastAsia="Public Sans" w:hAnsi="Public Sans"/>
          <w:b w:val="1"/>
          <w:bCs w:val="1"/>
          <w:color w:val="000000"/>
          <w:sz w:val="26"/>
          <w:szCs w:val="26"/>
        </w:rPr>
      </w:pPr>
      <w:r w:rsidDel="00000000" w:rsidR="00000000" w:rsidRPr="00000000">
        <w:rPr>
          <w:rFonts w:ascii="Public Sans" w:cs="Public Sans" w:eastAsia="Public Sans" w:hAnsi="Public Sans"/>
          <w:b w:val="1"/>
          <w:bCs w:val="1"/>
          <w:color w:val="000000"/>
          <w:sz w:val="26"/>
          <w:szCs w:val="26"/>
          <w:rtl w:val="0"/>
        </w:rPr>
        <w:t xml:space="preserve">Job Purpose:  </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2268"/>
        </w:tabs>
        <w:ind w:left="1559.0551181102362" w:hanging="1559.0551181102362"/>
        <w:rPr>
          <w:rFonts w:ascii="Public Sans" w:cs="Public Sans" w:eastAsia="Public Sans" w:hAnsi="Public Sans"/>
          <w:sz w:val="26"/>
          <w:szCs w:val="26"/>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2268"/>
        </w:tabs>
        <w:ind w:left="0" w:firstLine="0"/>
        <w:rPr>
          <w:rFonts w:ascii="Public Sans" w:cs="Public Sans" w:eastAsia="Public Sans" w:hAnsi="Public Sans"/>
        </w:rPr>
      </w:pPr>
      <w:r w:rsidDel="00000000" w:rsidR="00000000" w:rsidRPr="00000000">
        <w:rPr>
          <w:rFonts w:ascii="Public Sans" w:cs="Public Sans" w:eastAsia="Public Sans" w:hAnsi="Public Sans"/>
          <w:color w:val="000000"/>
          <w:sz w:val="26"/>
          <w:szCs w:val="26"/>
          <w:rtl w:val="0"/>
        </w:rPr>
        <w:t xml:space="preserve">To </w:t>
      </w:r>
      <w:r w:rsidDel="00000000" w:rsidR="00000000" w:rsidRPr="00000000">
        <w:rPr>
          <w:rFonts w:ascii="Public Sans" w:cs="Public Sans" w:eastAsia="Public Sans" w:hAnsi="Public Sans"/>
          <w:sz w:val="26"/>
          <w:szCs w:val="26"/>
          <w:rtl w:val="0"/>
        </w:rPr>
        <w:t xml:space="preserve">provide</w:t>
      </w:r>
      <w:r w:rsidDel="00000000" w:rsidR="00000000" w:rsidRPr="00000000">
        <w:rPr>
          <w:rFonts w:ascii="Public Sans" w:cs="Public Sans" w:eastAsia="Public Sans" w:hAnsi="Public Sans"/>
          <w:color w:val="000000"/>
          <w:sz w:val="26"/>
          <w:szCs w:val="26"/>
          <w:rtl w:val="0"/>
        </w:rPr>
        <w:t xml:space="preserve"> dedicate</w:t>
      </w:r>
      <w:r w:rsidDel="00000000" w:rsidR="00000000" w:rsidRPr="00000000">
        <w:rPr>
          <w:rFonts w:ascii="Public Sans" w:cs="Public Sans" w:eastAsia="Public Sans" w:hAnsi="Public Sans"/>
          <w:sz w:val="26"/>
          <w:szCs w:val="26"/>
          <w:rtl w:val="0"/>
        </w:rPr>
        <w:t xml:space="preserve">d </w:t>
      </w:r>
      <w:r w:rsidDel="00000000" w:rsidR="00000000" w:rsidRPr="00000000">
        <w:rPr>
          <w:rFonts w:ascii="Public Sans" w:cs="Public Sans" w:eastAsia="Public Sans" w:hAnsi="Public Sans"/>
          <w:color w:val="000000"/>
          <w:sz w:val="26"/>
          <w:szCs w:val="26"/>
          <w:rtl w:val="0"/>
        </w:rPr>
        <w:t xml:space="preserve">1:1 </w:t>
      </w:r>
      <w:r w:rsidDel="00000000" w:rsidR="00000000" w:rsidRPr="00000000">
        <w:rPr>
          <w:rFonts w:ascii="Public Sans" w:cs="Public Sans" w:eastAsia="Public Sans" w:hAnsi="Public Sans"/>
          <w:sz w:val="26"/>
          <w:szCs w:val="26"/>
          <w:rtl w:val="0"/>
        </w:rPr>
        <w:t xml:space="preserve">in-classroom</w:t>
      </w:r>
      <w:r w:rsidDel="00000000" w:rsidR="00000000" w:rsidRPr="00000000">
        <w:rPr>
          <w:rFonts w:ascii="Public Sans" w:cs="Public Sans" w:eastAsia="Public Sans" w:hAnsi="Public Sans"/>
          <w:color w:val="000000"/>
          <w:sz w:val="26"/>
          <w:szCs w:val="26"/>
          <w:rtl w:val="0"/>
        </w:rPr>
        <w:t xml:space="preserve"> support for named</w:t>
      </w:r>
      <w:r w:rsidDel="00000000" w:rsidR="00000000" w:rsidRPr="00000000">
        <w:rPr>
          <w:rFonts w:ascii="Public Sans" w:cs="Public Sans" w:eastAsia="Public Sans" w:hAnsi="Public Sans"/>
          <w:sz w:val="26"/>
          <w:szCs w:val="26"/>
          <w:rtl w:val="0"/>
        </w:rPr>
        <w:t xml:space="preserve"> </w:t>
      </w:r>
      <w:r w:rsidDel="00000000" w:rsidR="00000000" w:rsidRPr="00000000">
        <w:rPr>
          <w:rFonts w:ascii="Public Sans" w:cs="Public Sans" w:eastAsia="Public Sans" w:hAnsi="Public Sans"/>
          <w:color w:val="000000"/>
          <w:sz w:val="26"/>
          <w:szCs w:val="26"/>
          <w:rtl w:val="0"/>
        </w:rPr>
        <w:t xml:space="preserve">pupil(</w:t>
      </w:r>
      <w:r w:rsidDel="00000000" w:rsidR="00000000" w:rsidRPr="00000000">
        <w:rPr>
          <w:rFonts w:ascii="Public Sans" w:cs="Public Sans" w:eastAsia="Public Sans" w:hAnsi="Public Sans"/>
          <w:sz w:val="26"/>
          <w:szCs w:val="26"/>
          <w:rtl w:val="0"/>
        </w:rPr>
        <w:t xml:space="preserve">s)</w:t>
      </w:r>
      <w:r w:rsidDel="00000000" w:rsidR="00000000" w:rsidRPr="00000000">
        <w:rPr>
          <w:rFonts w:ascii="Public Sans" w:cs="Public Sans" w:eastAsia="Public Sans" w:hAnsi="Public Sans"/>
          <w:color w:val="000000"/>
          <w:sz w:val="26"/>
          <w:szCs w:val="26"/>
          <w:rtl w:val="0"/>
        </w:rPr>
        <w:t xml:space="preserve"> with SEN</w:t>
      </w:r>
      <w:r w:rsidDel="00000000" w:rsidR="00000000" w:rsidRPr="00000000">
        <w:rPr>
          <w:rFonts w:ascii="Public Sans" w:cs="Public Sans" w:eastAsia="Public Sans" w:hAnsi="Public Sans"/>
          <w:sz w:val="26"/>
          <w:szCs w:val="26"/>
          <w:rtl w:val="0"/>
        </w:rPr>
        <w:t xml:space="preserve"> with EHCPs. Support the pupil(s) to</w:t>
      </w:r>
      <w:r w:rsidDel="00000000" w:rsidR="00000000" w:rsidRPr="00000000">
        <w:rPr>
          <w:rFonts w:ascii="Public Sans" w:cs="Public Sans" w:eastAsia="Public Sans" w:hAnsi="Public Sans"/>
          <w:rtl w:val="0"/>
        </w:rPr>
        <w:t xml:space="preserve"> access the curriculum, participate fully in school life and make progress towards their learning, social, emotional, and independence targets. The role will involve working with direction from class teachers and the SENCo to adapt learning activities, implement agreed strategies, and provide tailored assistance towards their needs. The Learning Support Assistant will promote the pupil’s well-being, encourage positive behaviour and active engagement in all areas of Queen’s College life. </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2268"/>
        </w:tabs>
        <w:ind w:left="0" w:firstLine="0"/>
        <w:rPr>
          <w:rFonts w:ascii="Public Sans" w:cs="Public Sans" w:eastAsia="Public Sans" w:hAnsi="Public Sans"/>
        </w:rPr>
      </w:pPr>
      <w:r w:rsidDel="00000000" w:rsidR="00000000" w:rsidRPr="00000000">
        <w:rPr>
          <w:rtl w:val="0"/>
        </w:rPr>
      </w:r>
    </w:p>
    <w:p w:rsidR="00000000" w:rsidDel="00000000" w:rsidP="00000000" w:rsidRDefault="00000000" w:rsidRPr="00000000" w14:paraId="00000018">
      <w:pPr>
        <w:rPr>
          <w:rFonts w:ascii="Public Sans" w:cs="Public Sans" w:eastAsia="Public Sans" w:hAnsi="Public Sans"/>
          <w:b w:val="1"/>
          <w:bCs w:val="1"/>
          <w:sz w:val="26"/>
          <w:szCs w:val="26"/>
        </w:rPr>
      </w:pPr>
      <w:r w:rsidDel="00000000" w:rsidR="00000000" w:rsidRPr="00000000">
        <w:rPr>
          <w:rFonts w:ascii="Public Sans" w:cs="Public Sans" w:eastAsia="Public Sans" w:hAnsi="Public Sans"/>
          <w:b w:val="1"/>
          <w:bCs w:val="1"/>
          <w:sz w:val="26"/>
          <w:szCs w:val="26"/>
          <w:rtl w:val="0"/>
        </w:rPr>
        <w:t xml:space="preserve">Main Duties: </w:t>
      </w:r>
    </w:p>
    <w:p w:rsidR="00000000" w:rsidDel="00000000" w:rsidP="00000000" w:rsidRDefault="00000000" w:rsidRPr="00000000" w14:paraId="00000019">
      <w:pPr>
        <w:rPr>
          <w:rFonts w:ascii="Public Sans" w:cs="Public Sans" w:eastAsia="Public Sans" w:hAnsi="Public Sans"/>
          <w:b w:val="1"/>
          <w:bCs w:val="1"/>
          <w:sz w:val="26"/>
          <w:szCs w:val="26"/>
        </w:rPr>
      </w:pPr>
      <w:r w:rsidDel="00000000" w:rsidR="00000000" w:rsidRPr="00000000">
        <w:rPr>
          <w:rtl w:val="0"/>
        </w:rPr>
      </w:r>
    </w:p>
    <w:p w:rsidR="00000000" w:rsidDel="00000000" w:rsidP="00000000" w:rsidRDefault="00000000" w:rsidRPr="00000000" w14:paraId="0000001A">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Provide tailored support to a named pupil with additional needs during lessons, helping them access the curriculum and achieve their learning goals.</w:t>
      </w:r>
    </w:p>
    <w:p w:rsidR="00000000" w:rsidDel="00000000" w:rsidP="00000000" w:rsidRDefault="00000000" w:rsidRPr="00000000" w14:paraId="0000001B">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Work closely with the SENCo and class teachers to plan, prepare and deliver support in line with the pupil’s EHCP.</w:t>
      </w:r>
      <w:r w:rsidDel="00000000" w:rsidR="00000000" w:rsidRPr="00000000">
        <w:rPr>
          <w:rtl w:val="0"/>
        </w:rPr>
      </w:r>
    </w:p>
    <w:p w:rsidR="00000000" w:rsidDel="00000000" w:rsidP="00000000" w:rsidRDefault="00000000" w:rsidRPr="00000000" w14:paraId="0000001C">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Adapt and differentiate learning materials and activities to meet the pupil’s individual needs. </w:t>
      </w:r>
    </w:p>
    <w:p w:rsidR="00000000" w:rsidDel="00000000" w:rsidP="00000000" w:rsidRDefault="00000000" w:rsidRPr="00000000" w14:paraId="0000001D">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Provide encouragement, guidance and constructive feedback to build the pupil’s confidence and engagement</w:t>
      </w:r>
    </w:p>
    <w:p w:rsidR="00000000" w:rsidDel="00000000" w:rsidP="00000000" w:rsidRDefault="00000000" w:rsidRPr="00000000" w14:paraId="0000001E">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Promote the pupil’s self-esteem, resilience, and independence.</w:t>
      </w:r>
    </w:p>
    <w:p w:rsidR="00000000" w:rsidDel="00000000" w:rsidP="00000000" w:rsidRDefault="00000000" w:rsidRPr="00000000" w14:paraId="0000001F">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Encourage positive social interaction with peers and staff, including (but not limited to) tutor time, assemblies and some co-curricular activities</w:t>
      </w:r>
    </w:p>
    <w:p w:rsidR="00000000" w:rsidDel="00000000" w:rsidP="00000000" w:rsidRDefault="00000000" w:rsidRPr="00000000" w14:paraId="00000020">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Support the development of social communication skills, managing transitions and changes to routine effectively. </w:t>
      </w:r>
    </w:p>
    <w:p w:rsidR="00000000" w:rsidDel="00000000" w:rsidP="00000000" w:rsidRDefault="00000000" w:rsidRPr="00000000" w14:paraId="00000021">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Recognise and respond appropriately to signs of emotional dysregulation and anxiety, following safeguarding procedures where necessary.</w:t>
      </w:r>
    </w:p>
    <w:p w:rsidR="00000000" w:rsidDel="00000000" w:rsidP="00000000" w:rsidRDefault="00000000" w:rsidRPr="00000000" w14:paraId="00000022">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Foster independence while ensuring students feel safe, understood, and included.</w:t>
      </w:r>
    </w:p>
    <w:p w:rsidR="00000000" w:rsidDel="00000000" w:rsidP="00000000" w:rsidRDefault="00000000" w:rsidRPr="00000000" w14:paraId="00000023">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Support students with literacy, numeracy, and other subjects, reinforcing learning objectives set by the teacher.</w:t>
      </w:r>
      <w:r w:rsidDel="00000000" w:rsidR="00000000" w:rsidRPr="00000000">
        <w:rPr>
          <w:rtl w:val="0"/>
        </w:rPr>
      </w:r>
    </w:p>
    <w:p w:rsidR="00000000" w:rsidDel="00000000" w:rsidP="00000000" w:rsidRDefault="00000000" w:rsidRPr="00000000" w14:paraId="00000024">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Monitor and record student progress, providing feedback to the class teacher and SENCO.</w:t>
      </w:r>
      <w:r w:rsidDel="00000000" w:rsidR="00000000" w:rsidRPr="00000000">
        <w:rPr>
          <w:rtl w:val="0"/>
        </w:rPr>
      </w:r>
    </w:p>
    <w:p w:rsidR="00000000" w:rsidDel="00000000" w:rsidP="00000000" w:rsidRDefault="00000000" w:rsidRPr="00000000" w14:paraId="00000025">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Maintain accurate records of support provided, pupil progress and any concerns. </w:t>
      </w:r>
      <w:r w:rsidDel="00000000" w:rsidR="00000000" w:rsidRPr="00000000">
        <w:rPr>
          <w:rtl w:val="0"/>
        </w:rPr>
      </w:r>
    </w:p>
    <w:p w:rsidR="00000000" w:rsidDel="00000000" w:rsidP="00000000" w:rsidRDefault="00000000" w:rsidRPr="00000000" w14:paraId="00000026">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Contribute to assessment, review meetings and the ongoing monitoring of the pupil’s progress towards EHCP targets. </w:t>
      </w:r>
    </w:p>
    <w:p w:rsidR="00000000" w:rsidDel="00000000" w:rsidP="00000000" w:rsidRDefault="00000000" w:rsidRPr="00000000" w14:paraId="00000027">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Work collaboratively with teaching staff, SENCO, learning support team and external professionals as required.</w:t>
      </w:r>
    </w:p>
    <w:p w:rsidR="00000000" w:rsidDel="00000000" w:rsidP="00000000" w:rsidRDefault="00000000" w:rsidRPr="00000000" w14:paraId="00000028">
      <w:pPr>
        <w:numPr>
          <w:ilvl w:val="0"/>
          <w:numId w:val="3"/>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Ensure the safeguarding and well-being of all students at all times.</w:t>
      </w:r>
    </w:p>
    <w:p w:rsidR="00000000" w:rsidDel="00000000" w:rsidP="00000000" w:rsidRDefault="00000000" w:rsidRPr="00000000" w14:paraId="00000029">
      <w:pPr>
        <w:ind w:left="720" w:firstLine="0"/>
        <w:rPr>
          <w:rFonts w:ascii="Public Sans" w:cs="Public Sans" w:eastAsia="Public Sans" w:hAnsi="Public Sans"/>
        </w:rPr>
      </w:pPr>
      <w:r w:rsidDel="00000000" w:rsidR="00000000" w:rsidRPr="00000000">
        <w:rPr>
          <w:rtl w:val="0"/>
        </w:rPr>
      </w:r>
    </w:p>
    <w:p w:rsidR="00000000" w:rsidDel="00000000" w:rsidP="00000000" w:rsidRDefault="00000000" w:rsidRPr="00000000" w14:paraId="0000002A">
      <w:pPr>
        <w:rPr>
          <w:rFonts w:ascii="Public Sans" w:cs="Public Sans" w:eastAsia="Public Sans" w:hAnsi="Public Sans"/>
          <w:b w:val="1"/>
          <w:bCs w:val="1"/>
          <w:sz w:val="26"/>
          <w:szCs w:val="26"/>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jc w:val="both"/>
        <w:rPr>
          <w:rFonts w:ascii="Public Sans" w:cs="Public Sans" w:eastAsia="Public Sans" w:hAnsi="Public Sans"/>
          <w:color w:val="000000"/>
          <w:sz w:val="26"/>
          <w:szCs w:val="26"/>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rFonts w:ascii="Public Sans" w:cs="Public Sans" w:eastAsia="Public Sans" w:hAnsi="Public Sans"/>
          <w:b w:val="1"/>
          <w:bCs w:val="1"/>
          <w:sz w:val="26"/>
          <w:szCs w:val="26"/>
        </w:rPr>
      </w:pPr>
      <w:r w:rsidDel="00000000" w:rsidR="00000000" w:rsidRPr="00000000">
        <w:rPr>
          <w:rFonts w:ascii="Public Sans" w:cs="Public Sans" w:eastAsia="Public Sans" w:hAnsi="Public Sans"/>
          <w:b w:val="1"/>
          <w:bCs w:val="1"/>
          <w:sz w:val="26"/>
          <w:szCs w:val="26"/>
          <w:rtl w:val="0"/>
        </w:rPr>
        <w:t xml:space="preserve">Person Specification</w:t>
      </w:r>
    </w:p>
    <w:p w:rsidR="00000000" w:rsidDel="00000000" w:rsidP="00000000" w:rsidRDefault="00000000" w:rsidRPr="00000000" w14:paraId="0000002D">
      <w:pPr>
        <w:spacing w:after="240" w:before="240" w:lineRule="auto"/>
        <w:jc w:val="both"/>
        <w:rPr>
          <w:rFonts w:ascii="Public Sans" w:cs="Public Sans" w:eastAsia="Public Sans" w:hAnsi="Public Sans"/>
          <w:b w:val="1"/>
          <w:bCs w:val="1"/>
          <w:sz w:val="26"/>
          <w:szCs w:val="26"/>
        </w:rPr>
      </w:pPr>
      <w:r w:rsidDel="00000000" w:rsidR="00000000" w:rsidRPr="00000000">
        <w:rPr>
          <w:rFonts w:ascii="Public Sans" w:cs="Public Sans" w:eastAsia="Public Sans" w:hAnsi="Public Sans"/>
          <w:b w:val="1"/>
          <w:bCs w:val="1"/>
          <w:sz w:val="26"/>
          <w:szCs w:val="26"/>
          <w:rtl w:val="0"/>
        </w:rPr>
        <w:t xml:space="preserve">Essential:</w:t>
      </w:r>
    </w:p>
    <w:p w:rsidR="00000000" w:rsidDel="00000000" w:rsidP="00000000" w:rsidRDefault="00000000" w:rsidRPr="00000000" w14:paraId="0000002E">
      <w:pPr>
        <w:numPr>
          <w:ilvl w:val="0"/>
          <w:numId w:val="2"/>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Experience working with children or young people, ideally in an educational setting.</w:t>
      </w:r>
      <w:r w:rsidDel="00000000" w:rsidR="00000000" w:rsidRPr="00000000">
        <w:rPr>
          <w:rtl w:val="0"/>
        </w:rPr>
      </w:r>
    </w:p>
    <w:p w:rsidR="00000000" w:rsidDel="00000000" w:rsidP="00000000" w:rsidRDefault="00000000" w:rsidRPr="00000000" w14:paraId="0000002F">
      <w:pPr>
        <w:numPr>
          <w:ilvl w:val="0"/>
          <w:numId w:val="2"/>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Understanding, flexible, and empathetic approach to supporting diverse learning needs.</w:t>
      </w:r>
      <w:r w:rsidDel="00000000" w:rsidR="00000000" w:rsidRPr="00000000">
        <w:rPr>
          <w:rtl w:val="0"/>
        </w:rPr>
      </w:r>
    </w:p>
    <w:p w:rsidR="00000000" w:rsidDel="00000000" w:rsidP="00000000" w:rsidRDefault="00000000" w:rsidRPr="00000000" w14:paraId="00000030">
      <w:pPr>
        <w:numPr>
          <w:ilvl w:val="0"/>
          <w:numId w:val="2"/>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Ability to adapt learning materials and approaches to suit different needs</w:t>
      </w:r>
    </w:p>
    <w:p w:rsidR="00000000" w:rsidDel="00000000" w:rsidP="00000000" w:rsidRDefault="00000000" w:rsidRPr="00000000" w14:paraId="00000031">
      <w:pPr>
        <w:numPr>
          <w:ilvl w:val="0"/>
          <w:numId w:val="2"/>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Ability to build positive, trusting relationships with children</w:t>
      </w:r>
      <w:r w:rsidDel="00000000" w:rsidR="00000000" w:rsidRPr="00000000">
        <w:rPr>
          <w:rtl w:val="0"/>
        </w:rPr>
      </w:r>
    </w:p>
    <w:p w:rsidR="00000000" w:rsidDel="00000000" w:rsidP="00000000" w:rsidRDefault="00000000" w:rsidRPr="00000000" w14:paraId="00000032">
      <w:pPr>
        <w:numPr>
          <w:ilvl w:val="0"/>
          <w:numId w:val="2"/>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Strong communication and interpersonal skills.</w:t>
      </w:r>
      <w:r w:rsidDel="00000000" w:rsidR="00000000" w:rsidRPr="00000000">
        <w:rPr>
          <w:rtl w:val="0"/>
        </w:rPr>
      </w:r>
    </w:p>
    <w:p w:rsidR="00000000" w:rsidDel="00000000" w:rsidP="00000000" w:rsidRDefault="00000000" w:rsidRPr="00000000" w14:paraId="00000033">
      <w:pPr>
        <w:numPr>
          <w:ilvl w:val="0"/>
          <w:numId w:val="2"/>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Ability to work effectively as part of a team.</w:t>
      </w:r>
      <w:r w:rsidDel="00000000" w:rsidR="00000000" w:rsidRPr="00000000">
        <w:rPr>
          <w:rtl w:val="0"/>
        </w:rPr>
      </w:r>
    </w:p>
    <w:p w:rsidR="00000000" w:rsidDel="00000000" w:rsidP="00000000" w:rsidRDefault="00000000" w:rsidRPr="00000000" w14:paraId="00000034">
      <w:pPr>
        <w:numPr>
          <w:ilvl w:val="0"/>
          <w:numId w:val="2"/>
        </w:numPr>
        <w:ind w:left="720" w:hanging="360"/>
        <w:rPr>
          <w:rFonts w:ascii="Public Sans" w:cs="Public Sans" w:eastAsia="Public Sans" w:hAnsi="Public Sans"/>
        </w:rPr>
      </w:pPr>
      <w:r w:rsidDel="00000000" w:rsidR="00000000" w:rsidRPr="00000000">
        <w:rPr>
          <w:rFonts w:ascii="Public Sans" w:cs="Public Sans" w:eastAsia="Public Sans" w:hAnsi="Public Sans"/>
          <w:rtl w:val="0"/>
        </w:rPr>
        <w:t xml:space="preserve">Commitment to safeguarding and promoting the welfare of children.</w:t>
        <w:br w:type="textWrapping"/>
      </w:r>
      <w:r w:rsidDel="00000000" w:rsidR="00000000" w:rsidRPr="00000000">
        <w:rPr>
          <w:rtl w:val="0"/>
        </w:rPr>
      </w:r>
    </w:p>
    <w:p w:rsidR="00000000" w:rsidDel="00000000" w:rsidP="00000000" w:rsidRDefault="00000000" w:rsidRPr="00000000" w14:paraId="00000035">
      <w:pPr>
        <w:spacing w:after="240" w:before="240" w:lineRule="auto"/>
        <w:jc w:val="both"/>
        <w:rPr>
          <w:rFonts w:ascii="Public Sans" w:cs="Public Sans" w:eastAsia="Public Sans" w:hAnsi="Public Sans"/>
          <w:b w:val="1"/>
          <w:bCs w:val="1"/>
          <w:sz w:val="26"/>
          <w:szCs w:val="26"/>
        </w:rPr>
      </w:pPr>
      <w:r w:rsidDel="00000000" w:rsidR="00000000" w:rsidRPr="00000000">
        <w:rPr>
          <w:rFonts w:ascii="Public Sans" w:cs="Public Sans" w:eastAsia="Public Sans" w:hAnsi="Public Sans"/>
          <w:b w:val="1"/>
          <w:bCs w:val="1"/>
          <w:sz w:val="26"/>
          <w:szCs w:val="26"/>
          <w:rtl w:val="0"/>
        </w:rPr>
        <w:t xml:space="preserve">Desirable:</w:t>
      </w:r>
    </w:p>
    <w:p w:rsidR="00000000" w:rsidDel="00000000" w:rsidP="00000000" w:rsidRDefault="00000000" w:rsidRPr="00000000" w14:paraId="00000036">
      <w:pPr>
        <w:numPr>
          <w:ilvl w:val="0"/>
          <w:numId w:val="1"/>
        </w:numPr>
        <w:spacing w:after="0" w:before="240" w:lineRule="auto"/>
        <w:ind w:left="720" w:hanging="360"/>
        <w:rPr>
          <w:rFonts w:ascii="Public Sans" w:cs="Public Sans" w:eastAsia="Public Sans" w:hAnsi="Public Sans"/>
          <w:sz w:val="26"/>
          <w:szCs w:val="26"/>
        </w:rPr>
      </w:pPr>
      <w:r w:rsidDel="00000000" w:rsidR="00000000" w:rsidRPr="00000000">
        <w:rPr>
          <w:rFonts w:ascii="Public Sans" w:cs="Public Sans" w:eastAsia="Public Sans" w:hAnsi="Public Sans"/>
          <w:sz w:val="26"/>
          <w:szCs w:val="26"/>
          <w:rtl w:val="0"/>
        </w:rPr>
        <w:t xml:space="preserve">Relevant qualifications (e.g. Level 2 or 3 Teaching Assistant certificate).</w:t>
      </w:r>
      <w:r w:rsidDel="00000000" w:rsidR="00000000" w:rsidRPr="00000000">
        <w:rPr>
          <w:rtl w:val="0"/>
        </w:rPr>
      </w:r>
    </w:p>
    <w:p w:rsidR="00000000" w:rsidDel="00000000" w:rsidP="00000000" w:rsidRDefault="00000000" w:rsidRPr="00000000" w14:paraId="00000037">
      <w:pPr>
        <w:numPr>
          <w:ilvl w:val="0"/>
          <w:numId w:val="1"/>
        </w:numPr>
        <w:spacing w:after="0" w:before="0" w:lineRule="auto"/>
        <w:ind w:left="720" w:hanging="360"/>
        <w:rPr>
          <w:rFonts w:ascii="Public Sans" w:cs="Public Sans" w:eastAsia="Public Sans" w:hAnsi="Public Sans"/>
          <w:sz w:val="26"/>
          <w:szCs w:val="26"/>
        </w:rPr>
      </w:pPr>
      <w:r w:rsidDel="00000000" w:rsidR="00000000" w:rsidRPr="00000000">
        <w:rPr>
          <w:rFonts w:ascii="Public Sans" w:cs="Public Sans" w:eastAsia="Public Sans" w:hAnsi="Public Sans"/>
          <w:sz w:val="26"/>
          <w:szCs w:val="26"/>
          <w:rtl w:val="0"/>
        </w:rPr>
        <w:t xml:space="preserve">Experience supporting students with SEN (Special Educational Needs).</w:t>
      </w:r>
      <w:r w:rsidDel="00000000" w:rsidR="00000000" w:rsidRPr="00000000">
        <w:rPr>
          <w:rtl w:val="0"/>
        </w:rPr>
      </w:r>
    </w:p>
    <w:p w:rsidR="00000000" w:rsidDel="00000000" w:rsidP="00000000" w:rsidRDefault="00000000" w:rsidRPr="00000000" w14:paraId="00000038">
      <w:pPr>
        <w:numPr>
          <w:ilvl w:val="0"/>
          <w:numId w:val="1"/>
        </w:numPr>
        <w:spacing w:after="240" w:before="0" w:lineRule="auto"/>
        <w:ind w:left="720" w:hanging="360"/>
        <w:rPr>
          <w:rFonts w:ascii="Public Sans" w:cs="Public Sans" w:eastAsia="Public Sans" w:hAnsi="Public Sans"/>
          <w:sz w:val="26"/>
          <w:szCs w:val="26"/>
        </w:rPr>
      </w:pPr>
      <w:r w:rsidDel="00000000" w:rsidR="00000000" w:rsidRPr="00000000">
        <w:rPr>
          <w:rFonts w:ascii="Public Sans" w:cs="Public Sans" w:eastAsia="Public Sans" w:hAnsi="Public Sans"/>
          <w:sz w:val="26"/>
          <w:szCs w:val="26"/>
          <w:rtl w:val="0"/>
        </w:rPr>
        <w:t xml:space="preserve">Basic understanding of learning strategies and inclusive practices.</w:t>
      </w:r>
      <w:r w:rsidDel="00000000" w:rsidR="00000000" w:rsidRPr="00000000">
        <w:rPr>
          <w:rtl w:val="0"/>
        </w:rPr>
      </w:r>
    </w:p>
    <w:p w:rsidR="00000000" w:rsidDel="00000000" w:rsidP="00000000" w:rsidRDefault="00000000" w:rsidRPr="00000000" w14:paraId="00000039">
      <w:pPr>
        <w:spacing w:after="240" w:before="240" w:lineRule="auto"/>
        <w:jc w:val="both"/>
        <w:rPr>
          <w:rFonts w:ascii="Public Sans" w:cs="Public Sans" w:eastAsia="Public Sans" w:hAnsi="Public Sans"/>
          <w:b w:val="1"/>
          <w:bCs w:val="1"/>
          <w:sz w:val="26"/>
          <w:szCs w:val="26"/>
        </w:rPr>
      </w:pPr>
      <w:r w:rsidDel="00000000" w:rsidR="00000000" w:rsidRPr="00000000">
        <w:rPr>
          <w:rtl w:val="0"/>
        </w:rPr>
      </w:r>
    </w:p>
    <w:p w:rsidR="00000000" w:rsidDel="00000000" w:rsidP="00000000" w:rsidRDefault="00000000" w:rsidRPr="00000000" w14:paraId="0000003A">
      <w:pPr>
        <w:spacing w:after="240" w:before="240" w:lineRule="auto"/>
        <w:jc w:val="both"/>
        <w:rPr>
          <w:rFonts w:ascii="Public Sans" w:cs="Public Sans" w:eastAsia="Public Sans" w:hAnsi="Public Sans"/>
          <w:b w:val="1"/>
          <w:bCs w:val="1"/>
          <w:sz w:val="26"/>
          <w:szCs w:val="26"/>
        </w:rPr>
      </w:pPr>
      <w:r w:rsidDel="00000000" w:rsidR="00000000" w:rsidRPr="00000000">
        <w:rPr>
          <w:rFonts w:ascii="Public Sans" w:cs="Public Sans" w:eastAsia="Public Sans" w:hAnsi="Public Sans"/>
          <w:b w:val="1"/>
          <w:bCs w:val="1"/>
          <w:sz w:val="26"/>
          <w:szCs w:val="26"/>
          <w:rtl w:val="0"/>
        </w:rPr>
        <w:t xml:space="preserve">Child Protection and Safeguarding</w:t>
      </w:r>
    </w:p>
    <w:p w:rsidR="00000000" w:rsidDel="00000000" w:rsidP="00000000" w:rsidRDefault="00000000" w:rsidRPr="00000000" w14:paraId="0000003B">
      <w:pPr>
        <w:spacing w:after="240" w:before="240" w:lineRule="auto"/>
        <w:jc w:val="both"/>
        <w:rPr>
          <w:rFonts w:ascii="Public Sans" w:cs="Public Sans" w:eastAsia="Public Sans" w:hAnsi="Public Sans"/>
          <w:sz w:val="26"/>
          <w:szCs w:val="26"/>
        </w:rPr>
      </w:pPr>
      <w:r w:rsidDel="00000000" w:rsidR="00000000" w:rsidRPr="00000000">
        <w:rPr>
          <w:rFonts w:ascii="Public Sans" w:cs="Public Sans" w:eastAsia="Public Sans" w:hAnsi="Public Sans"/>
          <w:sz w:val="26"/>
          <w:szCs w:val="26"/>
          <w:rtl w:val="0"/>
        </w:rPr>
        <w:t xml:space="preserve">Safeguarding and promoting the welfare of children is everyone’s responsibility.  Everyone who comes into contact with children and their families has a role to play. In order to fulfil this responsibility effectively, all practitioners should make sure their approach is child-centred.  This means that they should consider, at all times, what is in the best interests of the child (KCSiE 2025).</w:t>
      </w:r>
    </w:p>
    <w:p w:rsidR="00000000" w:rsidDel="00000000" w:rsidP="00000000" w:rsidRDefault="00000000" w:rsidRPr="00000000" w14:paraId="0000003C">
      <w:pPr>
        <w:spacing w:after="240" w:before="240" w:lineRule="auto"/>
        <w:jc w:val="both"/>
        <w:rPr>
          <w:rFonts w:ascii="Public Sans" w:cs="Public Sans" w:eastAsia="Public Sans" w:hAnsi="Public Sans"/>
          <w:sz w:val="26"/>
          <w:szCs w:val="26"/>
        </w:rPr>
      </w:pPr>
      <w:r w:rsidDel="00000000" w:rsidR="00000000" w:rsidRPr="00000000">
        <w:rPr>
          <w:rFonts w:ascii="Public Sans" w:cs="Public Sans" w:eastAsia="Public Sans" w:hAnsi="Public Sans"/>
          <w:sz w:val="26"/>
          <w:szCs w:val="26"/>
          <w:rtl w:val="0"/>
        </w:rPr>
        <w:t xml:space="preserve">You must comply with the Queen's College Child Protection and Safeguarding Policy and Procedures and the requirement to report any concerns relating to the safety or welfare of children.</w:t>
      </w:r>
    </w:p>
    <w:p w:rsidR="00000000" w:rsidDel="00000000" w:rsidP="00000000" w:rsidRDefault="00000000" w:rsidRPr="00000000" w14:paraId="0000003D">
      <w:pPr>
        <w:spacing w:after="240" w:before="240" w:lineRule="auto"/>
        <w:jc w:val="both"/>
        <w:rPr>
          <w:rFonts w:ascii="Public Sans" w:cs="Public Sans" w:eastAsia="Public Sans" w:hAnsi="Public Sans"/>
          <w:b w:val="1"/>
          <w:bCs w:val="1"/>
          <w:sz w:val="26"/>
          <w:szCs w:val="26"/>
        </w:rPr>
      </w:pPr>
      <w:r w:rsidDel="00000000" w:rsidR="00000000" w:rsidRPr="00000000">
        <w:rPr>
          <w:rFonts w:ascii="Public Sans" w:cs="Public Sans" w:eastAsia="Public Sans" w:hAnsi="Public Sans"/>
          <w:b w:val="1"/>
          <w:bCs w:val="1"/>
          <w:sz w:val="26"/>
          <w:szCs w:val="26"/>
          <w:rtl w:val="0"/>
        </w:rPr>
        <w:t xml:space="preserve">Additional Duties:</w:t>
      </w:r>
    </w:p>
    <w:p w:rsidR="00000000" w:rsidDel="00000000" w:rsidP="00000000" w:rsidRDefault="00000000" w:rsidRPr="00000000" w14:paraId="0000003E">
      <w:pPr>
        <w:spacing w:after="240" w:line="261" w:lineRule="auto"/>
        <w:jc w:val="both"/>
        <w:rPr>
          <w:rFonts w:ascii="Public Sans" w:cs="Public Sans" w:eastAsia="Public Sans" w:hAnsi="Public Sans"/>
          <w:sz w:val="26"/>
          <w:szCs w:val="26"/>
        </w:rPr>
      </w:pPr>
      <w:r w:rsidDel="00000000" w:rsidR="00000000" w:rsidRPr="00000000">
        <w:rPr>
          <w:rFonts w:ascii="Public Sans" w:cs="Public Sans" w:eastAsia="Public Sans" w:hAnsi="Public Sans"/>
          <w:sz w:val="26"/>
          <w:szCs w:val="26"/>
          <w:rtl w:val="0"/>
        </w:rPr>
        <w:t xml:space="preserve">To undertake such additional duties as may be reasonably required commensurate with the level of responsibility within the College.</w:t>
      </w:r>
    </w:p>
    <w:p w:rsidR="00000000" w:rsidDel="00000000" w:rsidP="00000000" w:rsidRDefault="00000000" w:rsidRPr="00000000" w14:paraId="0000003F">
      <w:pPr>
        <w:spacing w:after="240" w:line="261" w:lineRule="auto"/>
        <w:jc w:val="both"/>
        <w:rPr>
          <w:rFonts w:ascii="Public Sans" w:cs="Public Sans" w:eastAsia="Public Sans" w:hAnsi="Public Sans"/>
          <w:sz w:val="26"/>
          <w:szCs w:val="26"/>
        </w:rPr>
      </w:pPr>
      <w:r w:rsidDel="00000000" w:rsidR="00000000" w:rsidRPr="00000000">
        <w:rPr>
          <w:rFonts w:ascii="Public Sans" w:cs="Public Sans" w:eastAsia="Public Sans" w:hAnsi="Public Sans"/>
          <w:sz w:val="26"/>
          <w:szCs w:val="26"/>
          <w:rtl w:val="0"/>
        </w:rPr>
        <w:t xml:space="preserve">The post-holder will undertake assigned duties and responsibilities, ensuring that all actions are discharged within the regulatory and legislative requirements to which the College is subject.</w:t>
      </w:r>
    </w:p>
    <w:p w:rsidR="00000000" w:rsidDel="00000000" w:rsidP="00000000" w:rsidRDefault="00000000" w:rsidRPr="00000000" w14:paraId="00000040">
      <w:pPr>
        <w:spacing w:after="240" w:before="240" w:lineRule="auto"/>
        <w:jc w:val="both"/>
        <w:rPr>
          <w:rFonts w:ascii="Public Sans" w:cs="Public Sans" w:eastAsia="Public Sans" w:hAnsi="Public Sans"/>
          <w:b w:val="1"/>
          <w:bCs w:val="1"/>
          <w:color w:val="000000"/>
          <w:sz w:val="26"/>
          <w:szCs w:val="26"/>
        </w:rPr>
      </w:pPr>
      <w:r w:rsidDel="00000000" w:rsidR="00000000" w:rsidRPr="00000000">
        <w:rPr>
          <w:rFonts w:ascii="Public Sans" w:cs="Public Sans" w:eastAsia="Public Sans" w:hAnsi="Public Sans"/>
          <w:b w:val="1"/>
          <w:bCs w:val="1"/>
          <w:rtl w:val="0"/>
        </w:rPr>
        <w:t xml:space="preserve">August 2026</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rPr>
          <w:rFonts w:ascii="Public Sans" w:cs="Public Sans" w:eastAsia="Public Sans" w:hAnsi="Public Sans"/>
          <w:color w:val="000000"/>
          <w:sz w:val="26"/>
          <w:szCs w:val="26"/>
        </w:rPr>
      </w:pPr>
      <w:r w:rsidDel="00000000" w:rsidR="00000000" w:rsidRPr="00000000">
        <w:rPr>
          <w:rFonts w:ascii="Public Sans" w:cs="Public Sans" w:eastAsia="Public Sans" w:hAnsi="Public Sans"/>
          <w:color w:val="000000"/>
          <w:sz w:val="26"/>
          <w:szCs w:val="26"/>
          <w:rtl w:val="0"/>
        </w:rPr>
        <w:t xml:space="preserve">This job description is current at the above date.  In consultation with the post holder it is liable to variation by the School to reflect actual, contemplated or proposed changes in or to the job.</w:t>
      </w:r>
    </w:p>
    <w:p w:rsidR="00000000" w:rsidDel="00000000" w:rsidP="00000000" w:rsidRDefault="00000000" w:rsidRPr="00000000" w14:paraId="00000042">
      <w:pPr>
        <w:spacing w:after="200" w:before="240" w:lineRule="auto"/>
        <w:rPr>
          <w:rFonts w:ascii="Public Sans" w:cs="Public Sans" w:eastAsia="Public Sans" w:hAnsi="Public Sans"/>
        </w:rPr>
      </w:pPr>
      <w:r w:rsidDel="00000000" w:rsidR="00000000" w:rsidRPr="00000000">
        <w:rPr>
          <w:rFonts w:ascii="Public Sans" w:cs="Public Sans" w:eastAsia="Public Sans" w:hAnsi="Public Sans"/>
          <w:b w:val="1"/>
          <w:bCs w:val="1"/>
          <w:u w:val="single"/>
          <w:rtl w:val="0"/>
        </w:rPr>
        <w:t xml:space="preserve"> </w:t>
      </w:r>
      <w:r w:rsidDel="00000000" w:rsidR="00000000" w:rsidRPr="00000000">
        <w:rPr>
          <w:rtl w:val="0"/>
        </w:rPr>
      </w:r>
    </w:p>
    <w:sectPr>
      <w:headerReference r:id="rId9" w:type="default"/>
      <w:footerReference r:id="rId10" w:type="default"/>
      <w:pgSz w:h="16840" w:w="11907" w:orient="portrait"/>
      <w:pgMar w:bottom="709" w:top="817" w:left="1077" w:right="1077" w:header="284" w:footer="33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ublic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153"/>
        <w:tab w:val="right" w:leader="none" w:pos="8306"/>
        <w:tab w:val="right" w:leader="none" w:pos="9639"/>
      </w:tabs>
      <w:rPr>
        <w:rFonts w:ascii="Arial" w:cs="Arial" w:eastAsia="Arial" w:hAnsi="Arial"/>
        <w:i w:val="1"/>
        <w:iCs w:val="1"/>
        <w:color w:val="000000"/>
        <w:sz w:val="14"/>
        <w:szCs w:val="1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153"/>
        <w:tab w:val="right" w:leader="none" w:pos="8306"/>
      </w:tabs>
      <w:jc w:val="center"/>
      <w:rPr>
        <w:rFonts w:ascii="Arial" w:cs="Arial" w:eastAsia="Arial" w:hAnsi="Arial"/>
        <w:color w:val="000000"/>
        <w:sz w:val="36"/>
        <w:szCs w:val="3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aramond" w:cs="Garamond" w:eastAsia="Garamond" w:hAnsi="Garamond"/>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rFonts w:ascii="Times New Roman" w:cs="Times New Roman" w:eastAsia="Times New Roman" w:hAnsi="Times New Roman"/>
      <w:i w:val="1"/>
      <w:iCs w:val="1"/>
      <w:sz w:val="22"/>
      <w:szCs w:val="22"/>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PublicSans-regular.ttf"/><Relationship Id="rId6" Type="http://schemas.openxmlformats.org/officeDocument/2006/relationships/font" Target="fonts/PublicSans-bold.ttf"/><Relationship Id="rId7" Type="http://schemas.openxmlformats.org/officeDocument/2006/relationships/font" Target="fonts/PublicSans-italic.ttf"/><Relationship Id="rId8" Type="http://schemas.openxmlformats.org/officeDocument/2006/relationships/font" Target="fonts/Public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a/rBxvpGvROQLJFNu9tLmgsNZQ==">CgMxLjAyCGguZ2pkZ3hzOABqJQoUc3VnZ2VzdC5zczBnYWJ4YTBuNnMSDUVzbWUgVG93bnNlbmRqJQoUc3VnZ2VzdC5mYWwwNDZpbG1lY2cSDUVzbWUgVG93bnNlbmRqJQoUc3VnZ2VzdC51Y3Y5cGN2b3M5NmkSDUVzbWUgVG93bnNlbmRqJQoUc3VnZ2VzdC55aTBpMzI2M3RjY3ESDUVzbWUgVG93bnNlbmRqJQoUc3VnZ2VzdC4ydDY2dWwxZWx5OGkSDUVzbWUgVG93bnNlbmRqJQoUc3VnZ2VzdC5lbmZhcjJzNWE4MzcSDUVzbWUgVG93bnNlbmRqJQoUc3VnZ2VzdC4zdGtxdTB5aXl4MjcSDUVzbWUgVG93bnNlbmRyITFybV9wQUprNVFVWnBzTUY5dGUxanRzWkM0MWRQXzNT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